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napToGrid w:val="0"/>
          <w:color w:val="000000"/>
          <w:kern w:val="0"/>
          <w:sz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hAnsi="方正小标宋_GBK" w:eastAsia="方正小标宋_GBK" w:cs="Times New Roman"/>
          <w:b/>
          <w:bCs/>
          <w:snapToGrid w:val="0"/>
          <w:color w:val="auto"/>
          <w:kern w:val="0"/>
          <w:sz w:val="44"/>
          <w:lang w:val="en-US" w:eastAsia="zh-CN"/>
        </w:rPr>
      </w:pPr>
      <w:r>
        <w:rPr>
          <w:rFonts w:hint="eastAsia" w:ascii="方正小标宋_GBK" w:hAnsi="方正小标宋_GBK" w:eastAsia="方正小标宋_GBK" w:cs="方正小标宋_GBK"/>
          <w:b/>
          <w:bCs/>
          <w:snapToGrid w:val="0"/>
          <w:color w:val="000000"/>
          <w:kern w:val="0"/>
          <w:sz w:val="44"/>
          <w:lang w:eastAsia="zh-CN"/>
        </w:rPr>
        <w:t>中共清远市华侨中学委员会关于</w:t>
      </w:r>
      <w:r>
        <w:rPr>
          <w:rFonts w:hint="eastAsia" w:ascii="方正小标宋_GBK" w:hAnsi="方正小标宋_GBK" w:eastAsia="方正小标宋_GBK" w:cs="Times New Roman"/>
          <w:b/>
          <w:bCs/>
          <w:snapToGrid w:val="0"/>
          <w:color w:val="auto"/>
          <w:kern w:val="0"/>
          <w:sz w:val="44"/>
          <w:lang w:val="en-US" w:eastAsia="zh-CN"/>
        </w:rPr>
        <w:t>八届市委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napToGrid w:val="0"/>
          <w:color w:val="000000"/>
          <w:kern w:val="0"/>
          <w:sz w:val="44"/>
          <w:lang w:eastAsia="zh-CN"/>
        </w:rPr>
      </w:pPr>
      <w:r>
        <w:rPr>
          <w:rFonts w:hint="eastAsia" w:ascii="方正小标宋_GBK" w:hAnsi="方正小标宋_GBK" w:eastAsia="方正小标宋_GBK" w:cs="Times New Roman"/>
          <w:b/>
          <w:bCs/>
          <w:snapToGrid w:val="0"/>
          <w:color w:val="auto"/>
          <w:kern w:val="0"/>
          <w:sz w:val="44"/>
          <w:lang w:val="en-US" w:eastAsia="zh-CN"/>
        </w:rPr>
        <w:t>第五轮巡察整改进展</w:t>
      </w:r>
      <w:r>
        <w:rPr>
          <w:rFonts w:hint="eastAsia" w:ascii="方正小标宋_GBK" w:hAnsi="方正小标宋_GBK" w:eastAsia="方正小标宋_GBK" w:cs="方正小标宋_GBK"/>
          <w:b/>
          <w:bCs/>
          <w:snapToGrid w:val="0"/>
          <w:color w:val="000000"/>
          <w:kern w:val="0"/>
          <w:sz w:val="44"/>
          <w:lang w:eastAsia="zh-CN"/>
        </w:rPr>
        <w:t>情况的通报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80" w:firstLineChars="200"/>
        <w:jc w:val="center"/>
        <w:textAlignment w:val="auto"/>
        <w:outlineLvl w:val="9"/>
        <w:rPr>
          <w:rFonts w:hint="eastAsia" w:ascii="仿宋" w:hAnsi="仿宋" w:eastAsia="仿宋" w:cs="仿宋"/>
          <w:snapToGrid w:val="0"/>
          <w:color w:val="000000"/>
          <w:kern w:val="0"/>
          <w:sz w:val="34"/>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根据市</w:t>
      </w:r>
      <w:r>
        <w:rPr>
          <w:rFonts w:hint="eastAsia" w:ascii="仿宋" w:hAnsi="仿宋" w:eastAsia="仿宋" w:cs="仿宋"/>
          <w:b w:val="0"/>
          <w:bCs w:val="0"/>
          <w:snapToGrid w:val="0"/>
          <w:color w:val="000000"/>
          <w:kern w:val="0"/>
          <w:sz w:val="32"/>
        </w:rPr>
        <w:t>委统一部署，</w:t>
      </w:r>
      <w:r>
        <w:rPr>
          <w:rFonts w:hint="eastAsia" w:ascii="仿宋" w:hAnsi="仿宋" w:eastAsia="仿宋" w:cs="仿宋"/>
          <w:b w:val="0"/>
          <w:bCs w:val="0"/>
          <w:snapToGrid w:val="0"/>
          <w:kern w:val="0"/>
          <w:sz w:val="32"/>
          <w:szCs w:val="32"/>
        </w:rPr>
        <w:t>20</w:t>
      </w:r>
      <w:r>
        <w:rPr>
          <w:rFonts w:hint="eastAsia" w:ascii="仿宋" w:hAnsi="仿宋" w:eastAsia="仿宋" w:cs="仿宋"/>
          <w:b w:val="0"/>
          <w:bCs w:val="0"/>
          <w:snapToGrid w:val="0"/>
          <w:kern w:val="0"/>
          <w:sz w:val="32"/>
          <w:szCs w:val="32"/>
          <w:lang w:val="en-US" w:eastAsia="zh-CN"/>
        </w:rPr>
        <w:t>24</w:t>
      </w:r>
      <w:r>
        <w:rPr>
          <w:rFonts w:hint="eastAsia" w:ascii="仿宋" w:hAnsi="仿宋" w:eastAsia="仿宋" w:cs="仿宋"/>
          <w:b w:val="0"/>
          <w:bCs w:val="0"/>
          <w:snapToGrid w:val="0"/>
          <w:kern w:val="0"/>
          <w:sz w:val="32"/>
          <w:szCs w:val="32"/>
        </w:rPr>
        <w:t>年</w:t>
      </w:r>
      <w:r>
        <w:rPr>
          <w:rFonts w:hint="eastAsia" w:ascii="仿宋" w:hAnsi="仿宋" w:eastAsia="仿宋" w:cs="仿宋"/>
          <w:b w:val="0"/>
          <w:bCs w:val="0"/>
          <w:snapToGrid w:val="0"/>
          <w:kern w:val="0"/>
          <w:sz w:val="32"/>
          <w:szCs w:val="32"/>
          <w:lang w:val="en-US" w:eastAsia="zh-CN"/>
        </w:rPr>
        <w:t>3</w:t>
      </w:r>
      <w:r>
        <w:rPr>
          <w:rFonts w:hint="eastAsia" w:ascii="仿宋" w:hAnsi="仿宋" w:eastAsia="仿宋" w:cs="仿宋"/>
          <w:b w:val="0"/>
          <w:bCs w:val="0"/>
          <w:snapToGrid w:val="0"/>
          <w:kern w:val="0"/>
          <w:sz w:val="32"/>
          <w:szCs w:val="32"/>
        </w:rPr>
        <w:t>月</w:t>
      </w:r>
      <w:r>
        <w:rPr>
          <w:rFonts w:hint="eastAsia" w:ascii="仿宋" w:hAnsi="仿宋" w:eastAsia="仿宋" w:cs="仿宋"/>
          <w:b w:val="0"/>
          <w:bCs w:val="0"/>
          <w:snapToGrid w:val="0"/>
          <w:kern w:val="0"/>
          <w:sz w:val="32"/>
          <w:szCs w:val="32"/>
          <w:lang w:val="en-US"/>
        </w:rPr>
        <w:t>29</w:t>
      </w:r>
      <w:r>
        <w:rPr>
          <w:rFonts w:hint="eastAsia" w:ascii="仿宋" w:hAnsi="仿宋" w:eastAsia="仿宋" w:cs="仿宋"/>
          <w:b w:val="0"/>
          <w:bCs w:val="0"/>
          <w:snapToGrid w:val="0"/>
          <w:kern w:val="0"/>
          <w:sz w:val="32"/>
          <w:szCs w:val="32"/>
        </w:rPr>
        <w:t>日至</w:t>
      </w:r>
      <w:r>
        <w:rPr>
          <w:rFonts w:hint="eastAsia" w:ascii="仿宋" w:hAnsi="仿宋" w:eastAsia="仿宋" w:cs="仿宋"/>
          <w:b w:val="0"/>
          <w:bCs w:val="0"/>
          <w:snapToGrid w:val="0"/>
          <w:kern w:val="0"/>
          <w:sz w:val="32"/>
          <w:szCs w:val="32"/>
          <w:lang w:val="en-US" w:eastAsia="zh-CN"/>
        </w:rPr>
        <w:t>6</w:t>
      </w:r>
      <w:r>
        <w:rPr>
          <w:rFonts w:hint="eastAsia" w:ascii="仿宋" w:hAnsi="仿宋" w:eastAsia="仿宋" w:cs="仿宋"/>
          <w:b w:val="0"/>
          <w:bCs w:val="0"/>
          <w:snapToGrid w:val="0"/>
          <w:kern w:val="0"/>
          <w:sz w:val="32"/>
          <w:szCs w:val="32"/>
        </w:rPr>
        <w:t>月</w:t>
      </w:r>
      <w:r>
        <w:rPr>
          <w:rFonts w:hint="eastAsia" w:ascii="仿宋" w:hAnsi="仿宋" w:eastAsia="仿宋" w:cs="仿宋"/>
          <w:b w:val="0"/>
          <w:bCs w:val="0"/>
          <w:snapToGrid w:val="0"/>
          <w:kern w:val="0"/>
          <w:sz w:val="32"/>
          <w:szCs w:val="32"/>
          <w:lang w:val="en-US" w:eastAsia="zh-CN"/>
        </w:rPr>
        <w:t>28</w:t>
      </w:r>
      <w:r>
        <w:rPr>
          <w:rFonts w:hint="eastAsia" w:ascii="仿宋" w:hAnsi="仿宋" w:eastAsia="仿宋" w:cs="仿宋"/>
          <w:b w:val="0"/>
          <w:bCs w:val="0"/>
          <w:snapToGrid w:val="0"/>
          <w:kern w:val="0"/>
          <w:sz w:val="32"/>
          <w:szCs w:val="32"/>
        </w:rPr>
        <w:t>日，市委第</w:t>
      </w:r>
      <w:r>
        <w:rPr>
          <w:rFonts w:hint="eastAsia" w:ascii="仿宋" w:hAnsi="仿宋" w:eastAsia="仿宋" w:cs="仿宋"/>
          <w:b w:val="0"/>
          <w:bCs w:val="0"/>
          <w:snapToGrid w:val="0"/>
          <w:kern w:val="0"/>
          <w:sz w:val="32"/>
          <w:szCs w:val="32"/>
          <w:lang w:eastAsia="zh-CN"/>
        </w:rPr>
        <w:t>一</w:t>
      </w:r>
      <w:r>
        <w:rPr>
          <w:rFonts w:hint="eastAsia" w:ascii="仿宋" w:hAnsi="仿宋" w:eastAsia="仿宋" w:cs="仿宋"/>
          <w:b w:val="0"/>
          <w:bCs w:val="0"/>
          <w:snapToGrid w:val="0"/>
          <w:kern w:val="0"/>
          <w:sz w:val="32"/>
          <w:szCs w:val="32"/>
        </w:rPr>
        <w:t>巡察组对</w:t>
      </w:r>
      <w:r>
        <w:rPr>
          <w:rFonts w:hint="eastAsia" w:ascii="仿宋" w:hAnsi="仿宋" w:eastAsia="仿宋" w:cs="仿宋"/>
          <w:b w:val="0"/>
          <w:bCs w:val="0"/>
          <w:snapToGrid w:val="0"/>
          <w:kern w:val="0"/>
          <w:sz w:val="32"/>
          <w:szCs w:val="32"/>
          <w:lang w:val="en-US" w:eastAsia="zh-CN"/>
        </w:rPr>
        <w:t>市华侨中学</w:t>
      </w:r>
      <w:r>
        <w:rPr>
          <w:rFonts w:hint="eastAsia" w:ascii="仿宋" w:hAnsi="仿宋" w:eastAsia="仿宋" w:cs="仿宋"/>
          <w:b w:val="0"/>
          <w:bCs w:val="0"/>
          <w:snapToGrid w:val="0"/>
          <w:kern w:val="0"/>
          <w:sz w:val="32"/>
          <w:szCs w:val="32"/>
        </w:rPr>
        <w:t>党委开展</w:t>
      </w:r>
      <w:r>
        <w:rPr>
          <w:rFonts w:hint="eastAsia" w:ascii="仿宋" w:hAnsi="仿宋" w:eastAsia="仿宋" w:cs="仿宋"/>
          <w:b w:val="0"/>
          <w:bCs w:val="0"/>
          <w:snapToGrid w:val="0"/>
          <w:kern w:val="0"/>
          <w:sz w:val="32"/>
          <w:szCs w:val="32"/>
          <w:lang w:eastAsia="zh-CN"/>
        </w:rPr>
        <w:t>了</w:t>
      </w:r>
      <w:r>
        <w:rPr>
          <w:rFonts w:hint="eastAsia" w:ascii="仿宋" w:hAnsi="仿宋" w:eastAsia="仿宋" w:cs="仿宋"/>
          <w:b w:val="0"/>
          <w:bCs w:val="0"/>
          <w:snapToGrid w:val="0"/>
          <w:kern w:val="0"/>
          <w:sz w:val="32"/>
          <w:szCs w:val="32"/>
        </w:rPr>
        <w:t>巡察</w:t>
      </w:r>
      <w:r>
        <w:rPr>
          <w:rFonts w:hint="eastAsia" w:ascii="仿宋" w:hAnsi="仿宋" w:eastAsia="仿宋" w:cs="仿宋"/>
          <w:b w:val="0"/>
          <w:bCs w:val="0"/>
          <w:snapToGrid w:val="0"/>
          <w:color w:val="000000"/>
          <w:kern w:val="0"/>
          <w:sz w:val="32"/>
          <w:lang w:eastAsia="zh-CN"/>
        </w:rPr>
        <w:t>。</w:t>
      </w:r>
      <w:r>
        <w:rPr>
          <w:rFonts w:hint="eastAsia" w:ascii="仿宋" w:hAnsi="仿宋" w:eastAsia="仿宋" w:cs="仿宋"/>
          <w:b w:val="0"/>
          <w:bCs w:val="0"/>
          <w:color w:val="auto"/>
          <w:u w:val="none" w:color="auto"/>
          <w:shd w:val="clear" w:color="auto" w:fill="auto"/>
          <w:lang w:val="en-US" w:eastAsia="zh-CN"/>
        </w:rPr>
        <w:t>2024</w:t>
      </w:r>
      <w:r>
        <w:rPr>
          <w:rFonts w:hint="eastAsia" w:ascii="仿宋" w:hAnsi="仿宋" w:eastAsia="仿宋" w:cs="仿宋"/>
          <w:b w:val="0"/>
          <w:bCs w:val="0"/>
          <w:color w:val="auto"/>
          <w:u w:val="none" w:color="auto"/>
          <w:shd w:val="clear" w:color="auto" w:fill="auto"/>
          <w:lang w:eastAsia="zh-CN"/>
        </w:rPr>
        <w:t>年</w:t>
      </w:r>
      <w:r>
        <w:rPr>
          <w:rFonts w:hint="eastAsia" w:ascii="仿宋" w:hAnsi="仿宋" w:eastAsia="仿宋" w:cs="仿宋"/>
          <w:b w:val="0"/>
          <w:bCs w:val="0"/>
          <w:color w:val="auto"/>
          <w:u w:val="none" w:color="auto"/>
          <w:shd w:val="clear" w:color="auto" w:fill="auto"/>
          <w:lang w:val="en-US" w:eastAsia="zh-CN"/>
        </w:rPr>
        <w:t>7</w:t>
      </w:r>
      <w:r>
        <w:rPr>
          <w:rFonts w:hint="eastAsia" w:ascii="仿宋" w:hAnsi="仿宋" w:eastAsia="仿宋" w:cs="仿宋"/>
          <w:b w:val="0"/>
          <w:bCs w:val="0"/>
          <w:color w:val="auto"/>
          <w:u w:val="none" w:color="auto"/>
          <w:shd w:val="clear" w:color="auto" w:fill="auto"/>
          <w:lang w:eastAsia="zh-CN"/>
        </w:rPr>
        <w:t>月</w:t>
      </w:r>
      <w:r>
        <w:rPr>
          <w:rFonts w:hint="eastAsia" w:ascii="仿宋" w:hAnsi="仿宋" w:eastAsia="仿宋" w:cs="仿宋"/>
          <w:b w:val="0"/>
          <w:bCs w:val="0"/>
          <w:color w:val="auto"/>
          <w:u w:val="none" w:color="auto"/>
          <w:shd w:val="clear" w:color="auto" w:fill="auto"/>
          <w:lang w:val="en-US" w:eastAsia="zh-CN"/>
        </w:rPr>
        <w:t>8</w:t>
      </w:r>
      <w:r>
        <w:rPr>
          <w:rFonts w:hint="eastAsia" w:ascii="仿宋" w:hAnsi="仿宋" w:eastAsia="仿宋" w:cs="仿宋"/>
          <w:b w:val="0"/>
          <w:bCs w:val="0"/>
          <w:color w:val="auto"/>
          <w:u w:val="none" w:color="auto"/>
          <w:shd w:val="clear" w:color="auto" w:fill="auto"/>
          <w:lang w:eastAsia="zh-CN"/>
        </w:rPr>
        <w:t>日</w:t>
      </w:r>
      <w:r>
        <w:rPr>
          <w:rFonts w:hint="eastAsia" w:ascii="仿宋" w:hAnsi="仿宋" w:eastAsia="仿宋" w:cs="仿宋"/>
          <w:b w:val="0"/>
          <w:bCs w:val="0"/>
          <w:snapToGrid w:val="0"/>
          <w:color w:val="000000"/>
          <w:kern w:val="0"/>
          <w:sz w:val="32"/>
          <w:lang w:eastAsia="zh-CN"/>
        </w:rPr>
        <w:t>，</w:t>
      </w:r>
      <w:r>
        <w:rPr>
          <w:rFonts w:hint="eastAsia" w:ascii="仿宋" w:hAnsi="仿宋" w:eastAsia="仿宋" w:cs="仿宋"/>
          <w:b w:val="0"/>
          <w:bCs w:val="0"/>
          <w:snapToGrid w:val="0"/>
          <w:color w:val="000000"/>
          <w:kern w:val="0"/>
          <w:sz w:val="32"/>
          <w:lang w:val="en-US" w:eastAsia="zh-CN"/>
        </w:rPr>
        <w:t>市委第一</w:t>
      </w:r>
      <w:r>
        <w:rPr>
          <w:rFonts w:hint="eastAsia" w:ascii="仿宋" w:hAnsi="仿宋" w:eastAsia="仿宋" w:cs="仿宋"/>
          <w:b w:val="0"/>
          <w:bCs w:val="0"/>
          <w:snapToGrid w:val="0"/>
          <w:color w:val="000000"/>
          <w:kern w:val="0"/>
          <w:sz w:val="32"/>
          <w:lang w:eastAsia="zh-CN"/>
        </w:rPr>
        <w:t>巡察组向市华侨中学党委反馈了巡察意见。按照巡察工作有关要求，</w:t>
      </w:r>
      <w:r>
        <w:rPr>
          <w:rFonts w:hint="eastAsia" w:ascii="仿宋" w:hAnsi="仿宋" w:eastAsia="仿宋" w:cs="仿宋"/>
          <w:b w:val="0"/>
          <w:bCs w:val="0"/>
          <w:snapToGrid w:val="0"/>
          <w:color w:val="000000"/>
          <w:kern w:val="0"/>
          <w:sz w:val="32"/>
        </w:rPr>
        <w:t>现将</w:t>
      </w:r>
      <w:r>
        <w:rPr>
          <w:rFonts w:hint="eastAsia" w:ascii="仿宋" w:hAnsi="仿宋" w:eastAsia="仿宋" w:cs="仿宋"/>
          <w:b w:val="0"/>
          <w:bCs w:val="0"/>
          <w:snapToGrid w:val="0"/>
          <w:color w:val="000000"/>
          <w:kern w:val="0"/>
          <w:sz w:val="32"/>
          <w:lang w:eastAsia="zh-CN"/>
        </w:rPr>
        <w:t>我委巡察整改进展</w:t>
      </w:r>
      <w:r>
        <w:rPr>
          <w:rFonts w:hint="eastAsia" w:ascii="仿宋" w:hAnsi="仿宋" w:eastAsia="仿宋" w:cs="仿宋"/>
          <w:b w:val="0"/>
          <w:bCs w:val="0"/>
          <w:snapToGrid w:val="0"/>
          <w:color w:val="000000"/>
          <w:kern w:val="0"/>
          <w:sz w:val="32"/>
        </w:rPr>
        <w:t>情况</w:t>
      </w:r>
      <w:r>
        <w:rPr>
          <w:rFonts w:hint="eastAsia" w:ascii="仿宋" w:hAnsi="仿宋" w:eastAsia="仿宋" w:cs="仿宋"/>
          <w:b w:val="0"/>
          <w:bCs w:val="0"/>
          <w:snapToGrid w:val="0"/>
          <w:color w:val="000000"/>
          <w:kern w:val="0"/>
          <w:sz w:val="32"/>
          <w:lang w:eastAsia="zh-CN"/>
        </w:rPr>
        <w:t>予以公布。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 w:hAnsi="仿宋" w:eastAsia="仿宋" w:cs="仿宋"/>
          <w:b/>
          <w:bCs/>
          <w:snapToGrid w:val="0"/>
          <w:color w:val="000000"/>
          <w:kern w:val="0"/>
          <w:sz w:val="32"/>
          <w:lang w:val="en-US" w:eastAsia="zh-CN"/>
        </w:rPr>
      </w:pPr>
      <w:r>
        <w:rPr>
          <w:rFonts w:hint="eastAsia" w:ascii="仿宋" w:hAnsi="仿宋" w:eastAsia="仿宋" w:cs="仿宋"/>
          <w:b/>
          <w:bCs/>
          <w:snapToGrid w:val="0"/>
          <w:color w:val="000000"/>
          <w:kern w:val="0"/>
          <w:sz w:val="32"/>
          <w:lang w:val="en-US" w:eastAsia="zh-CN"/>
        </w:rPr>
        <w:t>一、学校党委履行巡察整改责任情况</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我委坚持把巡察整改</w:t>
      </w:r>
      <w:r>
        <w:rPr>
          <w:rFonts w:hint="eastAsia" w:ascii="仿宋" w:hAnsi="仿宋" w:eastAsia="仿宋" w:cs="仿宋"/>
          <w:b w:val="0"/>
          <w:bCs w:val="0"/>
          <w:color w:val="auto"/>
          <w:sz w:val="32"/>
          <w:szCs w:val="32"/>
          <w:lang w:val="en-US" w:eastAsia="zh-CN"/>
        </w:rPr>
        <w:t>作为履行管党治党责任、推动高质量发展的重要抓手，融入日常工作、融入深化改革、融入全面从严治党、融入领导班子建设。</w:t>
      </w:r>
      <w:r>
        <w:rPr>
          <w:rFonts w:hint="eastAsia" w:ascii="仿宋" w:hAnsi="仿宋" w:eastAsia="仿宋" w:cs="仿宋"/>
          <w:b/>
          <w:bCs/>
          <w:color w:val="auto"/>
          <w:sz w:val="32"/>
          <w:szCs w:val="32"/>
          <w:lang w:val="en-US" w:eastAsia="zh-CN"/>
        </w:rPr>
        <w:t>一是提高政治站位，统一思想步调。</w:t>
      </w:r>
      <w:r>
        <w:rPr>
          <w:rFonts w:hint="eastAsia" w:ascii="仿宋" w:hAnsi="仿宋" w:eastAsia="仿宋" w:cs="仿宋"/>
          <w:b w:val="0"/>
          <w:bCs w:val="0"/>
          <w:color w:val="auto"/>
          <w:sz w:val="32"/>
          <w:szCs w:val="32"/>
          <w:lang w:val="en-US" w:eastAsia="zh-CN"/>
        </w:rPr>
        <w:t>增强“四个意识”，坚定“四个自信”，做到“两个维护”，增强巡察整改的思想自觉、行动自觉。</w:t>
      </w:r>
      <w:r>
        <w:rPr>
          <w:rFonts w:hint="eastAsia" w:ascii="仿宋" w:hAnsi="仿宋" w:eastAsia="仿宋" w:cs="仿宋"/>
          <w:b/>
          <w:bCs/>
          <w:color w:val="auto"/>
          <w:sz w:val="32"/>
          <w:szCs w:val="32"/>
          <w:lang w:val="en-US" w:eastAsia="zh-CN"/>
        </w:rPr>
        <w:t>二是明确整改目标，压实整改责任。</w:t>
      </w:r>
      <w:r>
        <w:rPr>
          <w:rFonts w:hint="eastAsia" w:ascii="仿宋" w:hAnsi="仿宋" w:eastAsia="仿宋" w:cs="仿宋"/>
          <w:b w:val="0"/>
          <w:bCs w:val="0"/>
          <w:color w:val="auto"/>
          <w:sz w:val="32"/>
          <w:szCs w:val="32"/>
          <w:lang w:val="en-US" w:eastAsia="zh-CN"/>
        </w:rPr>
        <w:t>对巡察反馈的整改方面进行分类梳理，建立问题清单、任务清单、责任清单，明确整改责任领导、负责部门、责任人和整改期限，制定具体整改措施，确保整改可操作，建立整改台账，确保整改到位。</w:t>
      </w:r>
      <w:r>
        <w:rPr>
          <w:rFonts w:hint="eastAsia" w:ascii="仿宋" w:hAnsi="仿宋" w:eastAsia="仿宋" w:cs="仿宋"/>
          <w:b/>
          <w:bCs/>
          <w:color w:val="auto"/>
          <w:sz w:val="32"/>
          <w:szCs w:val="32"/>
          <w:lang w:val="en-US" w:eastAsia="zh-CN"/>
        </w:rPr>
        <w:t>三是举一反三，落实整改成效。</w:t>
      </w:r>
      <w:r>
        <w:rPr>
          <w:rFonts w:hint="eastAsia" w:ascii="仿宋" w:hAnsi="仿宋" w:eastAsia="仿宋" w:cs="仿宋"/>
          <w:b w:val="0"/>
          <w:bCs w:val="0"/>
          <w:color w:val="auto"/>
          <w:sz w:val="32"/>
          <w:szCs w:val="32"/>
          <w:lang w:val="en-US" w:eastAsia="zh-CN"/>
        </w:rPr>
        <w:t>坚持问题导向、结果导向，坚决落实整改要求，对整改过程全程跟踪。</w:t>
      </w:r>
      <w:r>
        <w:rPr>
          <w:rFonts w:hint="eastAsia" w:ascii="仿宋" w:hAnsi="仿宋" w:eastAsia="仿宋" w:cs="仿宋"/>
          <w:b/>
          <w:bCs/>
          <w:color w:val="auto"/>
          <w:sz w:val="32"/>
          <w:szCs w:val="32"/>
          <w:lang w:val="en-US" w:eastAsia="zh-CN"/>
        </w:rPr>
        <w:t>四是建章立制，深化整改成果。</w:t>
      </w:r>
      <w:r>
        <w:rPr>
          <w:rFonts w:hint="eastAsia" w:ascii="仿宋" w:hAnsi="仿宋" w:eastAsia="仿宋" w:cs="仿宋"/>
          <w:b w:val="0"/>
          <w:bCs w:val="0"/>
          <w:color w:val="auto"/>
          <w:sz w:val="32"/>
          <w:szCs w:val="32"/>
          <w:lang w:val="en-US" w:eastAsia="zh-CN"/>
        </w:rPr>
        <w:t>把立行立改与长期坚持相结合，修订完善各项规章制度，补齐短板，堵塞漏洞，强化制度执行力，坚持制度管人、管事、管财、管权，建立长效机制，</w:t>
      </w:r>
      <w:r>
        <w:rPr>
          <w:rFonts w:hint="eastAsia" w:ascii="仿宋" w:hAnsi="仿宋" w:eastAsia="仿宋" w:cs="仿宋"/>
          <w:b w:val="0"/>
          <w:bCs w:val="0"/>
          <w:color w:val="auto"/>
          <w:kern w:val="2"/>
          <w:sz w:val="32"/>
          <w:szCs w:val="32"/>
          <w:u w:val="none" w:color="auto"/>
          <w:shd w:val="clear" w:color="auto" w:fill="auto"/>
          <w:lang w:val="en-US" w:eastAsia="zh-CN"/>
        </w:rPr>
        <w:t>持续推进巡察整改长效化</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lang w:val="en-US" w:eastAsia="zh-CN"/>
        </w:rPr>
        <w:t>五是坚持原则，严肃追究责任。</w:t>
      </w:r>
      <w:r>
        <w:rPr>
          <w:rFonts w:hint="eastAsia" w:ascii="仿宋" w:hAnsi="仿宋" w:eastAsia="仿宋" w:cs="仿宋"/>
          <w:b w:val="0"/>
          <w:bCs w:val="0"/>
          <w:color w:val="auto"/>
          <w:sz w:val="32"/>
          <w:szCs w:val="32"/>
          <w:lang w:val="en-US" w:eastAsia="zh-CN"/>
        </w:rPr>
        <w:t>严守政治纪律和政治规矩，加强作风建设和纪律建设，将整改落实情况作为领导班子建设、干部考核评价、选拔任用、监督管理的重要参考。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 w:hAnsi="仿宋" w:eastAsia="仿宋" w:cs="仿宋"/>
          <w:b/>
          <w:bCs/>
          <w:lang w:eastAsia="zh-CN"/>
        </w:rPr>
      </w:pPr>
      <w:r>
        <w:rPr>
          <w:rFonts w:hint="eastAsia" w:ascii="仿宋" w:hAnsi="仿宋" w:eastAsia="仿宋" w:cs="仿宋"/>
          <w:b/>
          <w:bCs/>
          <w:lang w:eastAsia="zh-CN"/>
        </w:rPr>
        <w:t>二、巡察整改任务落实情况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（一）关于学习贯彻习近平新时代中国特色社会主义思想方面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z w:val="32"/>
          <w:szCs w:val="32"/>
          <w:lang w:val="en-US" w:eastAsia="zh-CN"/>
        </w:rPr>
        <w:t>结合上级文件要求，完善了学校党委理论学习中心组和“第一议题”理论学习机制。</w:t>
      </w:r>
      <w:r>
        <w:rPr>
          <w:rFonts w:hint="eastAsia" w:ascii="仿宋" w:hAnsi="仿宋" w:eastAsia="仿宋" w:cs="仿宋"/>
          <w:b w:val="0"/>
          <w:bCs w:val="0"/>
          <w:snapToGrid w:val="0"/>
          <w:color w:val="000000"/>
          <w:kern w:val="0"/>
          <w:sz w:val="32"/>
          <w:lang w:eastAsia="zh-CN"/>
        </w:rPr>
        <w:t>制定了中心组学习计划，未学部分在整改过程中补充学习；班子成员在学习中相互讨论和交流，结合自身工作查摆问题，并形成整改措施。制定了学期“第一议题”学习计划，压实“第一议题”学习机制，坚持主要负责人主持学习，党委班子成员轮流领学，形成学习常态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sz w:val="32"/>
          <w:szCs w:val="32"/>
          <w:lang w:val="en-US" w:eastAsia="zh-CN"/>
        </w:rPr>
        <w:t>（二）关于</w:t>
      </w:r>
      <w:r>
        <w:rPr>
          <w:rFonts w:hint="eastAsia" w:ascii="仿宋" w:hAnsi="仿宋" w:eastAsia="仿宋" w:cs="仿宋"/>
          <w:b/>
          <w:bCs/>
          <w:color w:val="auto"/>
          <w:sz w:val="32"/>
          <w:szCs w:val="32"/>
          <w:lang w:val="en-US" w:eastAsia="zh-CN"/>
        </w:rPr>
        <w:t>思政课建设方面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1.明确各级职责，重视思政建设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napToGrid w:val="0"/>
          <w:color w:val="auto"/>
          <w:spacing w:val="-9"/>
          <w:kern w:val="0"/>
          <w:sz w:val="32"/>
          <w:lang w:val="en-US" w:eastAsia="zh-CN"/>
        </w:rPr>
      </w:pPr>
      <w:r>
        <w:rPr>
          <w:rFonts w:hint="eastAsia" w:ascii="仿宋" w:hAnsi="仿宋" w:eastAsia="仿宋" w:cs="仿宋"/>
          <w:b w:val="0"/>
          <w:bCs w:val="0"/>
          <w:snapToGrid w:val="0"/>
          <w:color w:val="auto"/>
          <w:kern w:val="0"/>
          <w:sz w:val="32"/>
          <w:lang w:eastAsia="zh-CN"/>
        </w:rPr>
        <w:t>一是</w:t>
      </w:r>
      <w:r>
        <w:rPr>
          <w:rFonts w:hint="eastAsia" w:ascii="仿宋" w:hAnsi="仿宋" w:eastAsia="仿宋" w:cs="仿宋"/>
          <w:b w:val="0"/>
          <w:bCs w:val="0"/>
          <w:snapToGrid w:val="0"/>
          <w:color w:val="auto"/>
          <w:spacing w:val="-9"/>
          <w:kern w:val="0"/>
          <w:sz w:val="32"/>
          <w:lang w:val="en-US" w:eastAsia="zh-CN"/>
        </w:rPr>
        <w:t>校党委召开专门会议，明确校长为思政课建设第一责任人，分管德育的副校长、法治副校长和相关部门紧密协作，全面推进思政建设领域整改工作。二是组织专题思政建设会议，研究思政课教育教学工作，分析存在问题，制定改进措施。三是成立思政课教研组和备课组。由校长担任教研组长，由各学科组长、教研员和优秀思政教育工作者担任教研组成员，由各年级教学主任担任备课组长，由学科备课组长、级长和班主任担任备课组成员，推进“全员思政”。</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2.开齐开足思政课，丰富思政课内容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b/>
          <w:bCs/>
        </w:rPr>
      </w:pPr>
      <w:r>
        <w:rPr>
          <w:rFonts w:hint="eastAsia" w:ascii="仿宋" w:hAnsi="仿宋" w:eastAsia="仿宋" w:cs="仿宋"/>
          <w:b w:val="0"/>
          <w:bCs w:val="0"/>
          <w:snapToGrid w:val="0"/>
          <w:color w:val="000000"/>
          <w:kern w:val="0"/>
          <w:sz w:val="32"/>
          <w:lang w:eastAsia="zh-CN"/>
        </w:rPr>
        <w:t>一是按照教学计划，</w:t>
      </w:r>
      <w:r>
        <w:rPr>
          <w:rFonts w:hint="eastAsia" w:ascii="仿宋" w:hAnsi="仿宋" w:eastAsia="仿宋" w:cs="仿宋"/>
          <w:b w:val="0"/>
          <w:bCs w:val="0"/>
          <w:snapToGrid w:val="0"/>
          <w:color w:val="000000"/>
          <w:kern w:val="0"/>
          <w:sz w:val="32"/>
          <w:lang w:val="en-US" w:eastAsia="zh-CN"/>
        </w:rPr>
        <w:t>开齐开足</w:t>
      </w:r>
      <w:r>
        <w:rPr>
          <w:rFonts w:hint="eastAsia" w:ascii="仿宋" w:hAnsi="仿宋" w:eastAsia="仿宋" w:cs="仿宋"/>
          <w:b w:val="0"/>
          <w:bCs w:val="0"/>
          <w:snapToGrid w:val="0"/>
          <w:color w:val="000000"/>
          <w:kern w:val="0"/>
          <w:sz w:val="32"/>
          <w:lang w:eastAsia="zh-CN"/>
        </w:rPr>
        <w:t>思政课，</w:t>
      </w:r>
      <w:r>
        <w:rPr>
          <w:rFonts w:hint="eastAsia" w:ascii="仿宋" w:hAnsi="仿宋" w:eastAsia="仿宋" w:cs="仿宋"/>
          <w:b w:val="0"/>
          <w:bCs w:val="0"/>
          <w:snapToGrid w:val="0"/>
          <w:color w:val="000000"/>
          <w:kern w:val="0"/>
          <w:sz w:val="32"/>
          <w:lang w:val="en-US" w:eastAsia="zh-CN"/>
        </w:rPr>
        <w:t>注重</w:t>
      </w:r>
      <w:r>
        <w:rPr>
          <w:rFonts w:hint="eastAsia" w:ascii="仿宋" w:hAnsi="仿宋" w:eastAsia="仿宋" w:cs="仿宋"/>
          <w:b w:val="0"/>
          <w:bCs w:val="0"/>
          <w:snapToGrid w:val="0"/>
          <w:color w:val="000000"/>
          <w:kern w:val="0"/>
          <w:sz w:val="32"/>
          <w:lang w:eastAsia="zh-CN"/>
        </w:rPr>
        <w:t>理论与实践相结合，通过组织社会实践活动、志愿服务、模拟法庭、辩论赛等活动，</w:t>
      </w:r>
      <w:r>
        <w:rPr>
          <w:rFonts w:hint="eastAsia" w:ascii="仿宋" w:hAnsi="仿宋" w:eastAsia="仿宋" w:cs="仿宋"/>
          <w:b w:val="0"/>
          <w:bCs w:val="0"/>
          <w:snapToGrid w:val="0"/>
          <w:color w:val="000000"/>
          <w:kern w:val="0"/>
          <w:sz w:val="32"/>
          <w:lang w:val="en-US" w:eastAsia="zh-CN"/>
        </w:rPr>
        <w:t>深化学生对理论的认识。</w:t>
      </w:r>
      <w:r>
        <w:rPr>
          <w:rFonts w:hint="eastAsia" w:ascii="仿宋" w:hAnsi="仿宋" w:eastAsia="仿宋" w:cs="仿宋"/>
          <w:b w:val="0"/>
          <w:bCs w:val="0"/>
          <w:snapToGrid w:val="0"/>
          <w:color w:val="000000"/>
          <w:kern w:val="0"/>
          <w:sz w:val="32"/>
          <w:lang w:eastAsia="zh-CN"/>
        </w:rPr>
        <w:t>二是开展各类主题教育，梳理细化各阶段教育主题，增强学生的安全意识</w:t>
      </w:r>
      <w:r>
        <w:rPr>
          <w:rFonts w:hint="eastAsia" w:ascii="仿宋" w:hAnsi="仿宋" w:eastAsia="仿宋" w:cs="仿宋"/>
          <w:b w:val="0"/>
          <w:bCs w:val="0"/>
          <w:snapToGrid w:val="0"/>
          <w:color w:val="000000"/>
          <w:kern w:val="0"/>
          <w:sz w:val="32"/>
          <w:lang w:val="en-US" w:eastAsia="zh-CN"/>
        </w:rPr>
        <w:t>和</w:t>
      </w:r>
      <w:r>
        <w:rPr>
          <w:rFonts w:hint="eastAsia" w:ascii="仿宋" w:hAnsi="仿宋" w:eastAsia="仿宋" w:cs="仿宋"/>
          <w:b w:val="0"/>
          <w:bCs w:val="0"/>
          <w:snapToGrid w:val="0"/>
          <w:color w:val="000000"/>
          <w:kern w:val="0"/>
          <w:sz w:val="32"/>
          <w:lang w:eastAsia="zh-CN"/>
        </w:rPr>
        <w:t>社会责任感。三是加强家校合作，</w:t>
      </w:r>
      <w:r>
        <w:rPr>
          <w:rFonts w:hint="eastAsia" w:ascii="仿宋" w:hAnsi="仿宋" w:eastAsia="仿宋" w:cs="仿宋"/>
          <w:b w:val="0"/>
          <w:bCs w:val="0"/>
          <w:snapToGrid w:val="0"/>
          <w:color w:val="auto"/>
          <w:kern w:val="0"/>
          <w:sz w:val="32"/>
          <w:u w:val="none"/>
          <w:lang w:eastAsia="zh-CN"/>
        </w:rPr>
        <w:t>成立了家庭教育指导中心，</w:t>
      </w:r>
      <w:r>
        <w:rPr>
          <w:rFonts w:hint="eastAsia" w:ascii="仿宋" w:hAnsi="仿宋" w:eastAsia="仿宋" w:cs="仿宋"/>
          <w:b w:val="0"/>
          <w:bCs w:val="0"/>
          <w:snapToGrid w:val="0"/>
          <w:color w:val="000000"/>
          <w:kern w:val="0"/>
          <w:sz w:val="32"/>
          <w:lang w:eastAsia="zh-CN"/>
        </w:rPr>
        <w:t>探索家校合作的新思路</w:t>
      </w:r>
      <w:r>
        <w:rPr>
          <w:rFonts w:hint="eastAsia" w:ascii="仿宋" w:hAnsi="仿宋" w:eastAsia="仿宋" w:cs="仿宋"/>
          <w:b w:val="0"/>
          <w:bCs w:val="0"/>
          <w:snapToGrid w:val="0"/>
          <w:color w:val="000000"/>
          <w:kern w:val="0"/>
          <w:sz w:val="32"/>
          <w:lang w:val="en-US" w:eastAsia="zh-CN"/>
        </w:rPr>
        <w:t>新</w:t>
      </w:r>
      <w:r>
        <w:rPr>
          <w:rFonts w:hint="eastAsia" w:ascii="仿宋" w:hAnsi="仿宋" w:eastAsia="仿宋" w:cs="仿宋"/>
          <w:b w:val="0"/>
          <w:bCs w:val="0"/>
          <w:snapToGrid w:val="0"/>
          <w:color w:val="000000"/>
          <w:kern w:val="0"/>
          <w:sz w:val="32"/>
          <w:lang w:eastAsia="zh-CN"/>
        </w:rPr>
        <w:t>路径，加强家校在思政教育方面的深度融合。四是加强学科思政建设，组织各学科教师开展学科思政融合教研活动，推进“全科思政”。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color w:val="auto"/>
          <w:sz w:val="32"/>
          <w:szCs w:val="32"/>
          <w:lang w:val="en-US" w:eastAsia="zh-CN"/>
        </w:rPr>
        <w:t>（三）关于推动学生遵规守纪方面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napToGrid w:val="0"/>
          <w:color w:val="auto"/>
          <w:kern w:val="0"/>
          <w:sz w:val="32"/>
          <w:u w:val="none"/>
          <w:lang w:val="en-US" w:eastAsia="zh-CN"/>
        </w:rPr>
      </w:pPr>
      <w:r>
        <w:rPr>
          <w:rFonts w:hint="eastAsia" w:ascii="仿宋" w:hAnsi="仿宋" w:eastAsia="仿宋" w:cs="仿宋"/>
          <w:b w:val="0"/>
          <w:bCs w:val="0"/>
          <w:snapToGrid w:val="0"/>
          <w:color w:val="auto"/>
          <w:kern w:val="0"/>
          <w:sz w:val="32"/>
          <w:u w:val="none"/>
          <w:lang w:eastAsia="zh-CN"/>
        </w:rPr>
        <w:t>一是</w:t>
      </w:r>
      <w:r>
        <w:rPr>
          <w:rFonts w:hint="eastAsia" w:ascii="仿宋" w:hAnsi="仿宋" w:eastAsia="仿宋" w:cs="仿宋"/>
          <w:b w:val="0"/>
          <w:bCs w:val="0"/>
          <w:snapToGrid w:val="0"/>
          <w:color w:val="auto"/>
          <w:kern w:val="0"/>
          <w:sz w:val="32"/>
          <w:u w:val="none"/>
          <w:lang w:val="en-US" w:eastAsia="zh-CN"/>
        </w:rPr>
        <w:t>坚持“教育为主，教育为先”的原则，</w:t>
      </w:r>
      <w:r>
        <w:rPr>
          <w:rFonts w:hint="eastAsia" w:ascii="仿宋" w:hAnsi="仿宋" w:eastAsia="仿宋" w:cs="仿宋"/>
          <w:b w:val="0"/>
          <w:bCs w:val="0"/>
          <w:snapToGrid w:val="0"/>
          <w:color w:val="auto"/>
          <w:kern w:val="0"/>
          <w:sz w:val="32"/>
          <w:u w:val="none"/>
          <w:lang w:eastAsia="zh-CN"/>
        </w:rPr>
        <w:t>明确校规校纪，</w:t>
      </w:r>
      <w:r>
        <w:rPr>
          <w:rFonts w:hint="eastAsia" w:ascii="仿宋" w:hAnsi="仿宋" w:eastAsia="仿宋" w:cs="仿宋"/>
          <w:b w:val="0"/>
          <w:bCs w:val="0"/>
          <w:snapToGrid w:val="0"/>
          <w:color w:val="auto"/>
          <w:kern w:val="0"/>
          <w:sz w:val="32"/>
          <w:u w:val="none"/>
          <w:lang w:val="en-US" w:eastAsia="zh-CN"/>
        </w:rPr>
        <w:t>加强学生遵规守纪教育。二是</w:t>
      </w:r>
      <w:r>
        <w:rPr>
          <w:rFonts w:hint="eastAsia" w:ascii="仿宋" w:hAnsi="仿宋" w:eastAsia="仿宋" w:cs="仿宋"/>
          <w:b w:val="0"/>
          <w:bCs w:val="0"/>
          <w:snapToGrid w:val="0"/>
          <w:color w:val="auto"/>
          <w:kern w:val="0"/>
          <w:sz w:val="32"/>
          <w:u w:val="none"/>
          <w:lang w:eastAsia="zh-CN"/>
        </w:rPr>
        <w:t>广泛听取师生、家长的意见建议，优化学校</w:t>
      </w:r>
      <w:r>
        <w:rPr>
          <w:rFonts w:hint="eastAsia" w:ascii="仿宋" w:hAnsi="仿宋" w:eastAsia="仿宋" w:cs="仿宋"/>
          <w:b w:val="0"/>
          <w:bCs w:val="0"/>
          <w:snapToGrid w:val="0"/>
          <w:color w:val="auto"/>
          <w:kern w:val="0"/>
          <w:sz w:val="32"/>
          <w:u w:val="none"/>
          <w:lang w:val="en-US" w:eastAsia="zh-CN"/>
        </w:rPr>
        <w:t>育人制度，构建家校共育体系</w:t>
      </w:r>
      <w:r>
        <w:rPr>
          <w:rFonts w:hint="eastAsia" w:ascii="仿宋" w:hAnsi="仿宋" w:eastAsia="仿宋" w:cs="仿宋"/>
          <w:b w:val="0"/>
          <w:bCs w:val="0"/>
          <w:snapToGrid w:val="0"/>
          <w:color w:val="auto"/>
          <w:kern w:val="0"/>
          <w:sz w:val="32"/>
          <w:u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（四）关于师德师风建设方面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auto"/>
          <w:kern w:val="0"/>
          <w:sz w:val="32"/>
          <w:szCs w:val="32"/>
          <w:lang w:val="en-US" w:eastAsia="zh-CN"/>
        </w:rPr>
      </w:pPr>
      <w:r>
        <w:rPr>
          <w:rFonts w:hint="eastAsia" w:ascii="仿宋" w:hAnsi="仿宋" w:eastAsia="仿宋" w:cs="仿宋"/>
          <w:b w:val="0"/>
          <w:bCs w:val="0"/>
          <w:snapToGrid w:val="0"/>
          <w:color w:val="000000"/>
          <w:kern w:val="0"/>
          <w:sz w:val="32"/>
          <w:lang w:eastAsia="zh-CN"/>
        </w:rPr>
        <w:t>一是建立师德师风长效机制，将师德师风作为局管校聘、岗位考核、评优评先、职称评审、选人用人等方面的重要指标，存在师德师风问题的一票否决；细化量化</w:t>
      </w:r>
      <w:r>
        <w:rPr>
          <w:rFonts w:hint="eastAsia" w:ascii="仿宋" w:hAnsi="仿宋" w:eastAsia="仿宋" w:cs="仿宋"/>
          <w:b w:val="0"/>
          <w:bCs w:val="0"/>
          <w:snapToGrid w:val="0"/>
          <w:color w:val="000000"/>
          <w:kern w:val="0"/>
          <w:sz w:val="32"/>
          <w:lang w:val="en-US" w:eastAsia="zh-CN"/>
        </w:rPr>
        <w:t>各项</w:t>
      </w:r>
      <w:r>
        <w:rPr>
          <w:rFonts w:hint="eastAsia" w:ascii="仿宋" w:hAnsi="仿宋" w:eastAsia="仿宋" w:cs="仿宋"/>
          <w:b w:val="0"/>
          <w:bCs w:val="0"/>
          <w:snapToGrid w:val="0"/>
          <w:color w:val="000000"/>
          <w:kern w:val="0"/>
          <w:sz w:val="32"/>
          <w:lang w:eastAsia="zh-CN"/>
        </w:rPr>
        <w:t>考核指标，修订了</w:t>
      </w:r>
      <w:r>
        <w:rPr>
          <w:rFonts w:hint="eastAsia" w:ascii="仿宋" w:hAnsi="仿宋" w:eastAsia="仿宋" w:cs="仿宋"/>
          <w:b w:val="0"/>
          <w:bCs w:val="0"/>
          <w:snapToGrid w:val="0"/>
          <w:color w:val="auto"/>
          <w:kern w:val="0"/>
          <w:sz w:val="32"/>
          <w:szCs w:val="32"/>
          <w:lang w:val="en-US" w:eastAsia="zh-CN"/>
        </w:rPr>
        <w:t>师德师风考核制度。二是强化师德师风建设，制订年度师德师风学习计划，加强宣传弘扬教育家精神，扎实开展师德教育月、纪律教育月等活动。三是构建多元监督体系，共同监督师德师风建设工作。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（五）关于保障学生身心健康发展方面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1.保障心理健康，重视心理建设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auto"/>
          <w:kern w:val="0"/>
          <w:sz w:val="32"/>
          <w:u w:val="none"/>
          <w:lang w:eastAsia="zh-CN"/>
        </w:rPr>
      </w:pPr>
      <w:r>
        <w:rPr>
          <w:rFonts w:hint="eastAsia" w:ascii="仿宋" w:hAnsi="仿宋" w:eastAsia="仿宋" w:cs="仿宋"/>
          <w:b w:val="0"/>
          <w:bCs w:val="0"/>
          <w:snapToGrid w:val="0"/>
          <w:color w:val="auto"/>
          <w:kern w:val="0"/>
          <w:sz w:val="32"/>
          <w:u w:val="none"/>
          <w:lang w:eastAsia="zh-CN"/>
        </w:rPr>
        <w:t>一是与清远市第三人民医院签订了“心理健康副校长进校园”合作协议，聘请了一名心理健康副校长，搭建学生心理危机转介绿色通道。二是开展心理健康测评及危机筛查工作，建立起重点关注学生名单反馈机制，及时跟踪心理筛查预警名单的学生动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val="0"/>
          <w:bCs w:val="0"/>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2.完善实施方案，强化体质跟踪</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napToGrid w:val="0"/>
          <w:color w:val="000000"/>
          <w:kern w:val="0"/>
          <w:sz w:val="32"/>
          <w:lang w:val="en-US" w:eastAsia="zh-CN"/>
        </w:rPr>
      </w:pPr>
      <w:r>
        <w:rPr>
          <w:rFonts w:hint="eastAsia" w:ascii="仿宋" w:hAnsi="仿宋" w:eastAsia="仿宋" w:cs="仿宋"/>
          <w:b w:val="0"/>
          <w:bCs w:val="0"/>
          <w:snapToGrid w:val="0"/>
          <w:color w:val="auto"/>
          <w:kern w:val="0"/>
          <w:sz w:val="32"/>
          <w:u w:val="none"/>
          <w:lang w:eastAsia="zh-CN"/>
        </w:rPr>
        <w:t>在学生体质健康方面，一是</w:t>
      </w:r>
      <w:r>
        <w:rPr>
          <w:rFonts w:hint="eastAsia" w:ascii="仿宋" w:hAnsi="仿宋" w:eastAsia="仿宋" w:cs="仿宋"/>
          <w:b w:val="0"/>
          <w:bCs w:val="0"/>
          <w:snapToGrid w:val="0"/>
          <w:color w:val="000000"/>
          <w:kern w:val="0"/>
          <w:sz w:val="32"/>
          <w:lang w:val="en-US" w:eastAsia="zh-CN"/>
        </w:rPr>
        <w:t>制定阳光体育活动一小时实施方案和</w:t>
      </w:r>
      <w:r>
        <w:rPr>
          <w:rFonts w:hint="eastAsia" w:ascii="仿宋" w:hAnsi="仿宋" w:eastAsia="仿宋" w:cs="仿宋"/>
          <w:b w:val="0"/>
          <w:bCs w:val="0"/>
          <w:snapToGrid w:val="0"/>
          <w:color w:val="000000"/>
          <w:spacing w:val="-9"/>
          <w:kern w:val="0"/>
          <w:sz w:val="32"/>
          <w:lang w:eastAsia="zh-CN"/>
        </w:rPr>
        <w:t>学生体质健康提升实施方案，</w:t>
      </w:r>
      <w:r>
        <w:rPr>
          <w:rFonts w:hint="eastAsia" w:ascii="仿宋" w:hAnsi="仿宋" w:eastAsia="仿宋" w:cs="仿宋"/>
          <w:b w:val="0"/>
          <w:bCs w:val="0"/>
          <w:snapToGrid w:val="0"/>
          <w:color w:val="000000"/>
          <w:kern w:val="0"/>
          <w:sz w:val="32"/>
          <w:lang w:val="en-US" w:eastAsia="zh-CN"/>
        </w:rPr>
        <w:t>确保学生每天体育运动不低于2小时，</w:t>
      </w:r>
      <w:r>
        <w:rPr>
          <w:rFonts w:hint="eastAsia" w:ascii="仿宋" w:hAnsi="仿宋" w:eastAsia="仿宋" w:cs="仿宋"/>
          <w:b w:val="0"/>
          <w:bCs w:val="0"/>
          <w:snapToGrid w:val="0"/>
          <w:color w:val="000000"/>
          <w:spacing w:val="-9"/>
          <w:kern w:val="0"/>
          <w:sz w:val="32"/>
          <w:lang w:eastAsia="zh-CN"/>
        </w:rPr>
        <w:t>开展面向全体学生的体育竞赛活动</w:t>
      </w:r>
      <w:r>
        <w:rPr>
          <w:rFonts w:hint="eastAsia" w:ascii="仿宋" w:hAnsi="仿宋" w:eastAsia="仿宋" w:cs="仿宋"/>
          <w:b w:val="0"/>
          <w:bCs w:val="0"/>
          <w:snapToGrid w:val="0"/>
          <w:color w:val="000000"/>
          <w:kern w:val="0"/>
          <w:sz w:val="32"/>
          <w:lang w:val="en-US" w:eastAsia="zh-CN"/>
        </w:rPr>
        <w:t>。二是建实行“一生一案”，设立学生体质健康个人档案，跟踪学生体质健康情况，</w:t>
      </w:r>
      <w:r>
        <w:rPr>
          <w:rFonts w:hint="eastAsia" w:ascii="仿宋" w:hAnsi="仿宋" w:eastAsia="仿宋" w:cs="仿宋"/>
          <w:b w:val="0"/>
          <w:bCs w:val="0"/>
          <w:snapToGrid w:val="0"/>
          <w:color w:val="000000"/>
          <w:spacing w:val="-9"/>
          <w:kern w:val="0"/>
          <w:sz w:val="32"/>
          <w:lang w:eastAsia="zh-CN"/>
        </w:rPr>
        <w:t>建立监测工作常态化机制。三</w:t>
      </w:r>
      <w:r>
        <w:rPr>
          <w:rFonts w:hint="eastAsia" w:ascii="仿宋" w:hAnsi="仿宋" w:eastAsia="仿宋" w:cs="仿宋"/>
          <w:b w:val="0"/>
          <w:bCs w:val="0"/>
          <w:snapToGrid w:val="0"/>
          <w:color w:val="000000"/>
          <w:kern w:val="0"/>
          <w:sz w:val="32"/>
          <w:lang w:val="en-US" w:eastAsia="zh-CN"/>
        </w:rPr>
        <w:t>是增设单双杠体质锻炼场地，确保学生有充足的运动设施设备。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napToGrid w:val="0"/>
          <w:color w:val="000000"/>
          <w:kern w:val="0"/>
          <w:sz w:val="32"/>
          <w:lang w:val="en-US" w:eastAsia="zh-CN"/>
        </w:rPr>
      </w:pPr>
      <w:r>
        <w:rPr>
          <w:rFonts w:hint="eastAsia" w:ascii="仿宋" w:hAnsi="仿宋" w:eastAsia="仿宋" w:cs="仿宋"/>
          <w:b w:val="0"/>
          <w:bCs w:val="0"/>
          <w:snapToGrid w:val="0"/>
          <w:color w:val="000000"/>
          <w:kern w:val="0"/>
          <w:sz w:val="32"/>
          <w:lang w:val="en-US" w:eastAsia="zh-CN"/>
        </w:rPr>
        <w:t xml:space="preserve">在学生视力健康方面，一是确保眼保健操每天两次。二是学生每月进行1次视力自查，并做好跟踪记录。三是学校组织每学期常规视力检查1次。四是加强宣传教育，提高学生保护视力意识。五是定期邀请专家到学校开展视力保护教育讲座。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3.升级硬件设施，配足校医配备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FF"/>
          <w:kern w:val="0"/>
          <w:sz w:val="32"/>
          <w:u w:val="single"/>
          <w:lang w:eastAsia="zh-CN"/>
        </w:rPr>
      </w:pPr>
      <w:r>
        <w:rPr>
          <w:rFonts w:hint="eastAsia" w:ascii="仿宋" w:hAnsi="仿宋" w:eastAsia="仿宋" w:cs="仿宋"/>
          <w:b w:val="0"/>
          <w:bCs w:val="0"/>
          <w:snapToGrid w:val="0"/>
          <w:color w:val="000000"/>
          <w:kern w:val="0"/>
          <w:sz w:val="32"/>
          <w:lang w:eastAsia="zh-CN"/>
        </w:rPr>
        <w:t>一是</w:t>
      </w:r>
      <w:r>
        <w:rPr>
          <w:rFonts w:hint="eastAsia" w:ascii="仿宋" w:hAnsi="仿宋" w:eastAsia="仿宋" w:cs="仿宋"/>
          <w:b w:val="0"/>
          <w:bCs w:val="0"/>
          <w:snapToGrid w:val="0"/>
          <w:color w:val="000000"/>
          <w:kern w:val="0"/>
          <w:sz w:val="32"/>
          <w:lang w:val="en-US" w:eastAsia="zh-CN"/>
        </w:rPr>
        <w:t>完善</w:t>
      </w:r>
      <w:r>
        <w:rPr>
          <w:rFonts w:hint="eastAsia" w:ascii="仿宋" w:hAnsi="仿宋" w:eastAsia="仿宋" w:cs="仿宋"/>
          <w:b w:val="0"/>
          <w:bCs w:val="0"/>
          <w:snapToGrid w:val="0"/>
          <w:color w:val="000000"/>
          <w:kern w:val="0"/>
          <w:sz w:val="32"/>
          <w:lang w:eastAsia="zh-CN"/>
        </w:rPr>
        <w:t>卫生专业技术人员配备，目前卫生专业技术人员已达5人，达到了上级文件要求。二是完成了</w:t>
      </w:r>
      <w:r>
        <w:rPr>
          <w:rFonts w:hint="eastAsia" w:ascii="仿宋" w:hAnsi="仿宋" w:eastAsia="仿宋" w:cs="仿宋"/>
          <w:b w:val="0"/>
          <w:bCs w:val="0"/>
          <w:snapToGrid w:val="0"/>
          <w:color w:val="000000"/>
          <w:kern w:val="0"/>
          <w:sz w:val="32"/>
          <w:lang w:val="en-US" w:eastAsia="zh-CN"/>
        </w:rPr>
        <w:t>学校</w:t>
      </w:r>
      <w:r>
        <w:rPr>
          <w:rFonts w:hint="eastAsia" w:ascii="仿宋" w:hAnsi="仿宋" w:eastAsia="仿宋" w:cs="仿宋"/>
          <w:b w:val="0"/>
          <w:bCs w:val="0"/>
          <w:snapToGrid w:val="0"/>
          <w:color w:val="000000"/>
          <w:kern w:val="0"/>
          <w:sz w:val="32"/>
          <w:lang w:eastAsia="zh-CN"/>
        </w:rPr>
        <w:t>校医室的升级改造，并</w:t>
      </w:r>
      <w:r>
        <w:rPr>
          <w:rFonts w:hint="eastAsia" w:ascii="仿宋" w:hAnsi="仿宋" w:eastAsia="仿宋" w:cs="仿宋"/>
          <w:b w:val="0"/>
          <w:bCs w:val="0"/>
          <w:snapToGrid w:val="0"/>
          <w:color w:val="auto"/>
          <w:kern w:val="0"/>
          <w:sz w:val="32"/>
          <w:u w:val="none"/>
          <w:lang w:eastAsia="zh-CN"/>
        </w:rPr>
        <w:t>通过了各项验收</w:t>
      </w:r>
      <w:r>
        <w:rPr>
          <w:rFonts w:hint="eastAsia" w:ascii="仿宋" w:hAnsi="仿宋" w:eastAsia="仿宋" w:cs="仿宋"/>
          <w:b w:val="0"/>
          <w:bCs w:val="0"/>
          <w:snapToGrid w:val="0"/>
          <w:color w:val="000000"/>
          <w:kern w:val="0"/>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（六）关于校园基础设施建设方面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1.更新实验室硬件设备，改善实验室场环境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val="0"/>
          <w:bCs w:val="0"/>
          <w:snapToGrid w:val="0"/>
          <w:color w:val="auto"/>
          <w:kern w:val="0"/>
          <w:sz w:val="32"/>
          <w:shd w:val="clear" w:color="auto" w:fill="auto"/>
          <w:lang w:val="en-US" w:eastAsia="zh-CN"/>
        </w:rPr>
        <w:t>一是落实现有实验室场</w:t>
      </w:r>
      <w:r>
        <w:rPr>
          <w:rFonts w:hint="eastAsia" w:ascii="仿宋" w:hAnsi="仿宋" w:eastAsia="仿宋" w:cs="仿宋"/>
          <w:b w:val="0"/>
          <w:bCs w:val="0"/>
          <w:snapToGrid w:val="0"/>
          <w:color w:val="auto"/>
          <w:kern w:val="0"/>
          <w:sz w:val="32"/>
          <w:shd w:val="clear" w:color="auto" w:fill="auto"/>
          <w:lang w:eastAsia="zh-CN"/>
        </w:rPr>
        <w:t>维修改造，</w:t>
      </w:r>
      <w:r>
        <w:rPr>
          <w:rFonts w:hint="eastAsia" w:ascii="仿宋" w:hAnsi="仿宋" w:eastAsia="仿宋" w:cs="仿宋"/>
          <w:b w:val="0"/>
          <w:bCs w:val="0"/>
          <w:snapToGrid w:val="0"/>
          <w:color w:val="auto"/>
          <w:kern w:val="0"/>
          <w:sz w:val="32"/>
          <w:lang w:eastAsia="zh-CN"/>
        </w:rPr>
        <w:t>更换损坏设备，安装通风系统，</w:t>
      </w:r>
      <w:r>
        <w:rPr>
          <w:rFonts w:hint="eastAsia" w:ascii="仿宋" w:hAnsi="仿宋" w:eastAsia="仿宋" w:cs="仿宋"/>
          <w:b w:val="0"/>
          <w:bCs w:val="0"/>
          <w:snapToGrid w:val="0"/>
          <w:color w:val="auto"/>
          <w:kern w:val="0"/>
          <w:sz w:val="32"/>
          <w:lang w:val="en-US" w:eastAsia="zh-CN"/>
        </w:rPr>
        <w:t>完成了危化品实验室全面改造，</w:t>
      </w:r>
      <w:r>
        <w:rPr>
          <w:rFonts w:hint="eastAsia" w:ascii="仿宋" w:hAnsi="仿宋" w:eastAsia="仿宋" w:cs="仿宋"/>
          <w:b w:val="0"/>
          <w:bCs w:val="0"/>
          <w:snapToGrid w:val="0"/>
          <w:color w:val="auto"/>
          <w:kern w:val="0"/>
          <w:sz w:val="32"/>
          <w:lang w:eastAsia="zh-CN"/>
        </w:rPr>
        <w:t>满足正常开展实验课。</w:t>
      </w:r>
      <w:r>
        <w:rPr>
          <w:rFonts w:hint="eastAsia" w:ascii="仿宋" w:hAnsi="仿宋" w:eastAsia="仿宋" w:cs="仿宋"/>
          <w:b w:val="0"/>
          <w:bCs w:val="0"/>
          <w:snapToGrid w:val="0"/>
          <w:color w:val="auto"/>
          <w:kern w:val="0"/>
          <w:sz w:val="32"/>
          <w:lang w:val="en-US" w:eastAsia="zh-CN"/>
        </w:rPr>
        <w:t>二是</w:t>
      </w:r>
      <w:r>
        <w:rPr>
          <w:rFonts w:hint="eastAsia" w:ascii="仿宋" w:hAnsi="仿宋" w:eastAsia="仿宋" w:cs="仿宋"/>
          <w:b w:val="0"/>
          <w:bCs w:val="0"/>
          <w:snapToGrid w:val="0"/>
          <w:color w:val="auto"/>
          <w:kern w:val="0"/>
          <w:sz w:val="32"/>
          <w:shd w:val="clear" w:color="auto" w:fill="auto"/>
          <w:lang w:val="en-US" w:eastAsia="zh-CN"/>
        </w:rPr>
        <w:t>新增购置了一批实验仪器设备，目前基本满足教学需求。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2.及时更新阵地内容，发挥阵地宣传效果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b w:val="0"/>
          <w:bCs w:val="0"/>
          <w:snapToGrid w:val="0"/>
          <w:color w:val="0070C0"/>
          <w:kern w:val="0"/>
          <w:sz w:val="32"/>
          <w:lang w:val="en-US" w:eastAsia="zh-CN"/>
        </w:rPr>
      </w:pPr>
      <w:r>
        <w:rPr>
          <w:rFonts w:hint="eastAsia" w:ascii="仿宋" w:hAnsi="仿宋" w:eastAsia="仿宋" w:cs="仿宋"/>
          <w:b w:val="0"/>
          <w:bCs w:val="0"/>
          <w:snapToGrid w:val="0"/>
          <w:color w:val="000000"/>
          <w:kern w:val="0"/>
          <w:sz w:val="32"/>
          <w:lang w:eastAsia="zh-CN"/>
        </w:rPr>
        <w:t>一是及时更新党建文化宣传阵地内容，</w:t>
      </w:r>
      <w:r>
        <w:rPr>
          <w:rFonts w:hint="eastAsia" w:ascii="仿宋" w:hAnsi="仿宋" w:eastAsia="仿宋" w:cs="仿宋"/>
          <w:b w:val="0"/>
          <w:bCs w:val="0"/>
          <w:snapToGrid w:val="0"/>
          <w:color w:val="000000"/>
          <w:kern w:val="0"/>
          <w:sz w:val="32"/>
          <w:lang w:val="en-US" w:eastAsia="zh-CN"/>
        </w:rPr>
        <w:t>发挥</w:t>
      </w:r>
      <w:r>
        <w:rPr>
          <w:rFonts w:hint="eastAsia" w:ascii="仿宋" w:hAnsi="仿宋" w:eastAsia="仿宋" w:cs="仿宋"/>
          <w:b w:val="0"/>
          <w:bCs w:val="0"/>
          <w:snapToGrid w:val="0"/>
          <w:color w:val="000000"/>
          <w:kern w:val="0"/>
          <w:sz w:val="32"/>
          <w:lang w:eastAsia="zh-CN"/>
        </w:rPr>
        <w:t>党建阵地的宣传教育作用。二是设立专人管理，</w:t>
      </w:r>
      <w:r>
        <w:rPr>
          <w:rFonts w:hint="eastAsia" w:ascii="仿宋" w:hAnsi="仿宋" w:eastAsia="仿宋" w:cs="仿宋"/>
          <w:b w:val="0"/>
          <w:bCs w:val="0"/>
          <w:snapToGrid w:val="0"/>
          <w:color w:val="000000"/>
          <w:kern w:val="0"/>
          <w:sz w:val="32"/>
          <w:lang w:val="en-US" w:eastAsia="zh-CN"/>
        </w:rPr>
        <w:t>严格审核各项宣传内容</w:t>
      </w:r>
      <w:r>
        <w:rPr>
          <w:rFonts w:hint="eastAsia" w:ascii="仿宋" w:hAnsi="仿宋" w:eastAsia="仿宋" w:cs="仿宋"/>
          <w:b w:val="0"/>
          <w:bCs w:val="0"/>
          <w:snapToGrid w:val="0"/>
          <w:color w:val="000000"/>
          <w:kern w:val="0"/>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（七）关于防范化解校园安全隐患方面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1.完善安全管理制度，强化师生安全意识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auto"/>
          <w:kern w:val="0"/>
          <w:sz w:val="32"/>
          <w:u w:val="none"/>
          <w:lang w:val="en-US" w:eastAsia="zh-CN"/>
        </w:rPr>
      </w:pPr>
      <w:r>
        <w:rPr>
          <w:rFonts w:hint="eastAsia" w:ascii="仿宋" w:hAnsi="仿宋" w:eastAsia="仿宋" w:cs="仿宋"/>
          <w:b w:val="0"/>
          <w:bCs w:val="0"/>
          <w:snapToGrid w:val="0"/>
          <w:color w:val="auto"/>
          <w:kern w:val="0"/>
          <w:sz w:val="32"/>
          <w:u w:val="none"/>
          <w:lang w:eastAsia="zh-CN"/>
        </w:rPr>
        <w:t>一是健全学校各项安全制度。二是加强与学校法治副校长等专业人士沟通，</w:t>
      </w:r>
      <w:r>
        <w:rPr>
          <w:rFonts w:hint="eastAsia" w:ascii="仿宋" w:hAnsi="仿宋" w:eastAsia="仿宋" w:cs="仿宋"/>
          <w:b w:val="0"/>
          <w:bCs w:val="0"/>
          <w:snapToGrid w:val="0"/>
          <w:color w:val="auto"/>
          <w:kern w:val="0"/>
          <w:sz w:val="32"/>
          <w:u w:val="none"/>
          <w:lang w:val="en-US" w:eastAsia="zh-CN"/>
        </w:rPr>
        <w:t>定期</w:t>
      </w:r>
      <w:r>
        <w:rPr>
          <w:rFonts w:hint="eastAsia" w:ascii="仿宋" w:hAnsi="仿宋" w:eastAsia="仿宋" w:cs="仿宋"/>
          <w:b w:val="0"/>
          <w:bCs w:val="0"/>
          <w:snapToGrid w:val="0"/>
          <w:color w:val="auto"/>
          <w:kern w:val="0"/>
          <w:sz w:val="32"/>
          <w:u w:val="none"/>
          <w:lang w:eastAsia="zh-CN"/>
        </w:rPr>
        <w:t>开展安全教育讲座，强化师生的安全意识。三是</w:t>
      </w:r>
      <w:r>
        <w:rPr>
          <w:rFonts w:hint="eastAsia" w:ascii="仿宋" w:hAnsi="仿宋" w:eastAsia="仿宋" w:cs="仿宋"/>
          <w:b w:val="0"/>
          <w:bCs w:val="0"/>
          <w:snapToGrid w:val="0"/>
          <w:color w:val="auto"/>
          <w:kern w:val="0"/>
          <w:sz w:val="32"/>
          <w:u w:val="none"/>
          <w:lang w:val="en-US" w:eastAsia="zh-CN"/>
        </w:rPr>
        <w:t>召开学校安全工作会议，明确各个安全岗位的职责，切实落实校园安全相关工作。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2.强化安全设施定期检查，消除校园安全隐患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一是召开安全会议，提高消防巡查队伍业务水平，</w:t>
      </w:r>
      <w:r>
        <w:rPr>
          <w:rFonts w:hint="eastAsia" w:ascii="仿宋" w:hAnsi="仿宋" w:eastAsia="仿宋" w:cs="仿宋"/>
          <w:b w:val="0"/>
          <w:bCs w:val="0"/>
          <w:snapToGrid w:val="0"/>
          <w:color w:val="000000"/>
          <w:kern w:val="0"/>
          <w:sz w:val="32"/>
          <w:lang w:val="en-US" w:eastAsia="zh-CN"/>
        </w:rPr>
        <w:t>落实常态化长效化巡查维保工作</w:t>
      </w:r>
      <w:r>
        <w:rPr>
          <w:rFonts w:hint="eastAsia" w:ascii="仿宋" w:hAnsi="仿宋" w:eastAsia="仿宋" w:cs="仿宋"/>
          <w:b w:val="0"/>
          <w:bCs w:val="0"/>
          <w:snapToGrid w:val="0"/>
          <w:color w:val="000000"/>
          <w:kern w:val="0"/>
          <w:sz w:val="32"/>
          <w:lang w:eastAsia="zh-CN"/>
        </w:rPr>
        <w:t>。二是完成了灭火器、消防栓、消防警报器等消防设施的更换，消除校园消防安全隐患。三是积极与社区、街道办、派出所密切联系，加强校园周边巡查防控。</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lang w:eastAsia="zh-CN"/>
        </w:rPr>
      </w:pPr>
      <w:r>
        <w:rPr>
          <w:rFonts w:hint="eastAsia" w:ascii="仿宋" w:hAnsi="仿宋" w:eastAsia="仿宋" w:cs="仿宋"/>
          <w:b/>
          <w:bCs/>
          <w:color w:val="auto"/>
          <w:lang w:val="en-US" w:eastAsia="zh-CN"/>
        </w:rPr>
        <w:t>3</w:t>
      </w:r>
      <w:r>
        <w:rPr>
          <w:rFonts w:hint="eastAsia" w:ascii="仿宋" w:hAnsi="仿宋" w:eastAsia="仿宋" w:cs="仿宋"/>
          <w:b/>
          <w:bCs/>
          <w:color w:val="auto"/>
          <w:lang w:eastAsia="zh-CN"/>
        </w:rPr>
        <w:t>.加强警示教育，强化防范意识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04" w:firstLineChars="200"/>
        <w:jc w:val="left"/>
        <w:textAlignment w:val="auto"/>
        <w:outlineLvl w:val="9"/>
        <w:rPr>
          <w:rFonts w:hint="eastAsia" w:ascii="仿宋" w:hAnsi="仿宋" w:eastAsia="仿宋" w:cs="仿宋"/>
          <w:b w:val="0"/>
          <w:bCs w:val="0"/>
          <w:snapToGrid w:val="0"/>
          <w:color w:val="auto"/>
          <w:kern w:val="0"/>
          <w:sz w:val="32"/>
          <w:u w:val="none"/>
          <w:lang w:eastAsia="zh-CN"/>
        </w:rPr>
      </w:pPr>
      <w:r>
        <w:rPr>
          <w:rFonts w:hint="eastAsia" w:ascii="仿宋" w:hAnsi="仿宋" w:eastAsia="仿宋" w:cs="仿宋"/>
          <w:b w:val="0"/>
          <w:bCs w:val="0"/>
          <w:snapToGrid w:val="0"/>
          <w:color w:val="000000"/>
          <w:spacing w:val="-9"/>
          <w:kern w:val="0"/>
          <w:sz w:val="32"/>
          <w:lang w:eastAsia="zh-CN"/>
        </w:rPr>
        <w:t>利用班会课、国旗下的讲话、公众号、法治副校长专题讲座、黑板报、宣传教育视频、</w:t>
      </w:r>
      <w:r>
        <w:rPr>
          <w:rFonts w:hint="eastAsia" w:ascii="仿宋" w:hAnsi="仿宋" w:eastAsia="仿宋" w:cs="仿宋"/>
          <w:b w:val="0"/>
          <w:bCs w:val="0"/>
          <w:snapToGrid w:val="0"/>
          <w:color w:val="auto"/>
          <w:kern w:val="0"/>
          <w:sz w:val="32"/>
          <w:u w:val="none"/>
          <w:lang w:eastAsia="zh-CN"/>
        </w:rPr>
        <w:t>反电信网络诈骗安全月活动</w:t>
      </w:r>
      <w:r>
        <w:rPr>
          <w:rFonts w:hint="eastAsia" w:ascii="仿宋" w:hAnsi="仿宋" w:eastAsia="仿宋" w:cs="仿宋"/>
          <w:b w:val="0"/>
          <w:bCs w:val="0"/>
          <w:snapToGrid w:val="0"/>
          <w:color w:val="000000"/>
          <w:spacing w:val="-9"/>
          <w:kern w:val="0"/>
          <w:sz w:val="32"/>
          <w:lang w:eastAsia="zh-CN"/>
        </w:rPr>
        <w:t>等平台，开展师生反电信网络诈骗普法专题宣传教育，强化反诈意识。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4.加强饭堂监督管理，提升饭堂服务质量</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bCs/>
          <w:snapToGrid w:val="0"/>
          <w:color w:val="000000"/>
          <w:kern w:val="0"/>
          <w:sz w:val="32"/>
          <w:u w:val="single"/>
          <w:shd w:val="clear" w:color="auto" w:fill="auto"/>
          <w:lang w:val="en-US" w:eastAsia="zh-CN"/>
        </w:rPr>
      </w:pPr>
      <w:r>
        <w:rPr>
          <w:rFonts w:hint="eastAsia" w:ascii="仿宋" w:hAnsi="仿宋" w:eastAsia="仿宋" w:cs="仿宋"/>
          <w:b w:val="0"/>
          <w:bCs w:val="0"/>
          <w:snapToGrid w:val="0"/>
          <w:color w:val="000000"/>
          <w:kern w:val="0"/>
          <w:sz w:val="32"/>
          <w:shd w:val="clear" w:color="auto" w:fill="auto"/>
          <w:lang w:eastAsia="zh-CN"/>
        </w:rPr>
        <w:t>一是健全学校饭堂管理制度，</w:t>
      </w:r>
      <w:r>
        <w:rPr>
          <w:rFonts w:hint="eastAsia" w:ascii="仿宋" w:hAnsi="仿宋" w:eastAsia="仿宋" w:cs="仿宋"/>
          <w:b w:val="0"/>
          <w:bCs w:val="0"/>
          <w:snapToGrid w:val="0"/>
          <w:color w:val="000000"/>
          <w:kern w:val="0"/>
          <w:sz w:val="32"/>
          <w:shd w:val="clear" w:color="auto" w:fill="auto"/>
          <w:lang w:val="en-US" w:eastAsia="zh-CN"/>
        </w:rPr>
        <w:t>加强饭堂监督管理，</w:t>
      </w:r>
      <w:r>
        <w:rPr>
          <w:rFonts w:hint="eastAsia" w:ascii="仿宋" w:hAnsi="仿宋" w:eastAsia="仿宋" w:cs="仿宋"/>
          <w:b w:val="0"/>
          <w:bCs w:val="0"/>
          <w:snapToGrid w:val="0"/>
          <w:color w:val="000000"/>
          <w:kern w:val="0"/>
          <w:sz w:val="32"/>
          <w:shd w:val="clear" w:color="auto" w:fill="auto"/>
          <w:lang w:eastAsia="zh-CN"/>
        </w:rPr>
        <w:t>加强师生就餐指引，</w:t>
      </w:r>
      <w:r>
        <w:rPr>
          <w:rFonts w:hint="eastAsia" w:ascii="仿宋" w:hAnsi="仿宋" w:eastAsia="仿宋" w:cs="仿宋"/>
          <w:b w:val="0"/>
          <w:bCs w:val="0"/>
          <w:snapToGrid w:val="0"/>
          <w:color w:val="000000"/>
          <w:kern w:val="0"/>
          <w:sz w:val="32"/>
          <w:shd w:val="clear" w:color="auto" w:fill="auto"/>
          <w:lang w:val="en-US" w:eastAsia="zh-CN"/>
        </w:rPr>
        <w:t>提升饭堂就餐舒适度</w:t>
      </w:r>
      <w:r>
        <w:rPr>
          <w:rFonts w:hint="eastAsia" w:ascii="仿宋" w:hAnsi="仿宋" w:eastAsia="仿宋" w:cs="仿宋"/>
          <w:b w:val="0"/>
          <w:bCs w:val="0"/>
          <w:snapToGrid w:val="0"/>
          <w:color w:val="000000"/>
          <w:kern w:val="0"/>
          <w:sz w:val="32"/>
          <w:shd w:val="clear" w:color="auto" w:fill="auto"/>
          <w:lang w:eastAsia="zh-CN"/>
        </w:rPr>
        <w:t>。二是明确禁止小卖部售卖高盐高糖高脂食品，取得实质性成效。</w:t>
      </w:r>
      <w:r>
        <w:rPr>
          <w:rFonts w:hint="eastAsia" w:ascii="仿宋" w:hAnsi="仿宋" w:eastAsia="仿宋" w:cs="仿宋"/>
          <w:b w:val="0"/>
          <w:bCs w:val="0"/>
          <w:snapToGrid w:val="0"/>
          <w:color w:val="000000"/>
          <w:kern w:val="0"/>
          <w:sz w:val="32"/>
          <w:shd w:val="clear" w:color="auto" w:fill="auto"/>
          <w:lang w:val="en-US" w:eastAsia="zh-CN"/>
        </w:rPr>
        <w:t>三</w:t>
      </w:r>
      <w:r>
        <w:rPr>
          <w:rFonts w:hint="eastAsia" w:ascii="仿宋" w:hAnsi="仿宋" w:eastAsia="仿宋" w:cs="仿宋"/>
          <w:b w:val="0"/>
          <w:bCs w:val="0"/>
          <w:snapToGrid w:val="0"/>
          <w:color w:val="000000"/>
          <w:kern w:val="0"/>
          <w:sz w:val="32"/>
          <w:shd w:val="clear" w:color="auto" w:fill="auto"/>
          <w:lang w:eastAsia="zh-CN"/>
        </w:rPr>
        <w:t>是落实“日管控周排查月调度”和陪餐制度，确保进校食材可控可溯，</w:t>
      </w:r>
      <w:r>
        <w:rPr>
          <w:rFonts w:hint="eastAsia" w:ascii="仿宋" w:hAnsi="仿宋" w:eastAsia="仿宋" w:cs="仿宋"/>
          <w:b w:val="0"/>
          <w:bCs w:val="0"/>
          <w:snapToGrid w:val="0"/>
          <w:color w:val="000000"/>
          <w:kern w:val="0"/>
          <w:sz w:val="32"/>
          <w:shd w:val="clear" w:color="auto" w:fill="auto"/>
          <w:lang w:val="en-US" w:eastAsia="zh-CN"/>
        </w:rPr>
        <w:t>成立膳食委员会，</w:t>
      </w:r>
      <w:r>
        <w:rPr>
          <w:rFonts w:hint="eastAsia" w:ascii="仿宋" w:hAnsi="仿宋" w:eastAsia="仿宋" w:cs="仿宋"/>
          <w:b w:val="0"/>
          <w:bCs w:val="0"/>
          <w:snapToGrid w:val="0"/>
          <w:color w:val="000000"/>
          <w:kern w:val="0"/>
          <w:sz w:val="32"/>
          <w:shd w:val="clear" w:color="auto" w:fill="auto"/>
          <w:lang w:eastAsia="zh-CN"/>
        </w:rPr>
        <w:t>每月至少组织一次师生、家长进饭堂活动，强化食品卫生监督，确保校园</w:t>
      </w:r>
      <w:r>
        <w:rPr>
          <w:rFonts w:hint="eastAsia" w:ascii="仿宋" w:hAnsi="仿宋" w:eastAsia="仿宋" w:cs="仿宋"/>
          <w:b w:val="0"/>
          <w:bCs w:val="0"/>
          <w:snapToGrid w:val="0"/>
          <w:color w:val="000000"/>
          <w:kern w:val="0"/>
          <w:sz w:val="32"/>
          <w:shd w:val="clear" w:color="auto" w:fill="auto"/>
          <w:lang w:val="en-US" w:eastAsia="zh-CN"/>
        </w:rPr>
        <w:t>食品</w:t>
      </w:r>
      <w:r>
        <w:rPr>
          <w:rFonts w:hint="eastAsia" w:ascii="仿宋" w:hAnsi="仿宋" w:eastAsia="仿宋" w:cs="仿宋"/>
          <w:b w:val="0"/>
          <w:bCs w:val="0"/>
          <w:snapToGrid w:val="0"/>
          <w:color w:val="000000"/>
          <w:kern w:val="0"/>
          <w:sz w:val="32"/>
          <w:shd w:val="clear" w:color="auto" w:fill="auto"/>
          <w:lang w:eastAsia="zh-CN"/>
        </w:rPr>
        <w:t>安全。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（八）关于资金资产管理存方面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1.规范财务人员管理，完善财务人员配备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一是加强财务管理人员业务培训，提高财务管理队伍业务水平。二是已公开招聘有编制的财务人员，完善财务人员配备。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lang w:eastAsia="zh-CN"/>
        </w:rPr>
      </w:pPr>
      <w:r>
        <w:rPr>
          <w:rFonts w:hint="eastAsia" w:ascii="仿宋" w:hAnsi="仿宋" w:eastAsia="仿宋" w:cs="仿宋"/>
          <w:b/>
          <w:bCs/>
          <w:color w:val="auto"/>
          <w:lang w:val="en-US" w:eastAsia="zh-CN"/>
        </w:rPr>
        <w:t>2</w:t>
      </w:r>
      <w:r>
        <w:rPr>
          <w:rFonts w:hint="eastAsia" w:ascii="仿宋" w:hAnsi="仿宋" w:eastAsia="仿宋" w:cs="仿宋"/>
          <w:b/>
          <w:bCs/>
          <w:color w:val="auto"/>
          <w:lang w:eastAsia="zh-CN"/>
        </w:rPr>
        <w:t>.完善固定资产管理制度，强化固定资产管理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一是开展资产管理人员业务培训，理清固定资产入账的条件。二是对学校的固定资产开展清查，清查漏入固定资产的物品，完成学校固定资产入账工作。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（九）</w:t>
      </w:r>
      <w:r>
        <w:rPr>
          <w:rFonts w:hint="eastAsia" w:ascii="仿宋" w:hAnsi="仿宋" w:eastAsia="仿宋" w:cs="仿宋"/>
          <w:b/>
          <w:bCs/>
          <w:color w:val="auto"/>
          <w:sz w:val="32"/>
          <w:szCs w:val="32"/>
          <w:lang w:val="en-US" w:eastAsia="zh-CN"/>
        </w:rPr>
        <w:t>关于维护学生利益方面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1.完善各项生活设备管理，提升校园生活舒适度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一是升级饮用水、宿舍吹风机等设备，免费给学生提供直饮水和吹风机服务。二是加强直饮水和吹风机设备日常维护，保障学生饮用水安全和用电安全。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hd w:val="clear" w:color="auto" w:fill="auto"/>
          <w:lang w:eastAsia="zh-CN"/>
        </w:rPr>
      </w:pPr>
      <w:r>
        <w:rPr>
          <w:rFonts w:hint="eastAsia" w:ascii="仿宋" w:hAnsi="仿宋" w:eastAsia="仿宋" w:cs="仿宋"/>
          <w:b/>
          <w:bCs/>
          <w:color w:val="auto"/>
          <w:shd w:val="clear" w:color="auto" w:fill="auto"/>
          <w:lang w:val="en-US" w:eastAsia="zh-CN"/>
        </w:rPr>
        <w:t>2</w:t>
      </w:r>
      <w:r>
        <w:rPr>
          <w:rFonts w:hint="eastAsia" w:ascii="仿宋" w:hAnsi="仿宋" w:eastAsia="仿宋" w:cs="仿宋"/>
          <w:b/>
          <w:bCs/>
          <w:color w:val="auto"/>
          <w:shd w:val="clear" w:color="auto" w:fill="auto"/>
          <w:lang w:eastAsia="zh-CN"/>
        </w:rPr>
        <w:t>.严格落实</w:t>
      </w:r>
      <w:r>
        <w:rPr>
          <w:rFonts w:hint="eastAsia" w:ascii="仿宋" w:hAnsi="仿宋" w:eastAsia="仿宋" w:cs="仿宋"/>
          <w:b/>
          <w:bCs/>
          <w:color w:val="auto"/>
          <w:shd w:val="clear" w:color="auto" w:fill="auto"/>
          <w:lang w:val="en-US" w:eastAsia="zh-CN"/>
        </w:rPr>
        <w:t>奖</w:t>
      </w:r>
      <w:r>
        <w:rPr>
          <w:rFonts w:hint="eastAsia" w:ascii="仿宋" w:hAnsi="仿宋" w:eastAsia="仿宋" w:cs="仿宋"/>
          <w:b/>
          <w:bCs/>
          <w:color w:val="auto"/>
          <w:shd w:val="clear" w:color="auto" w:fill="auto"/>
          <w:lang w:eastAsia="zh-CN"/>
        </w:rPr>
        <w:t>助政策，优化资助申请流程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auto"/>
          <w:kern w:val="0"/>
          <w:sz w:val="32"/>
          <w:u w:val="none"/>
          <w:shd w:val="clear" w:color="auto" w:fill="auto"/>
          <w:lang w:val="en-US" w:eastAsia="zh-CN"/>
        </w:rPr>
      </w:pPr>
      <w:r>
        <w:rPr>
          <w:rFonts w:hint="eastAsia" w:ascii="仿宋" w:hAnsi="仿宋" w:eastAsia="仿宋" w:cs="仿宋"/>
          <w:b w:val="0"/>
          <w:bCs w:val="0"/>
          <w:snapToGrid w:val="0"/>
          <w:color w:val="auto"/>
          <w:kern w:val="0"/>
          <w:sz w:val="32"/>
          <w:u w:val="none"/>
          <w:shd w:val="clear" w:color="auto" w:fill="auto"/>
          <w:lang w:eastAsia="zh-CN"/>
        </w:rPr>
        <w:t>一</w:t>
      </w:r>
      <w:r>
        <w:rPr>
          <w:rFonts w:hint="eastAsia" w:ascii="仿宋" w:hAnsi="仿宋" w:eastAsia="仿宋" w:cs="仿宋"/>
          <w:b w:val="0"/>
          <w:bCs w:val="0"/>
          <w:snapToGrid w:val="0"/>
          <w:color w:val="auto"/>
          <w:kern w:val="0"/>
          <w:sz w:val="32"/>
          <w:u w:val="none"/>
          <w:shd w:val="clear" w:color="auto" w:fill="auto"/>
          <w:lang w:val="en-US" w:eastAsia="zh-CN"/>
        </w:rPr>
        <w:t xml:space="preserve">是依据奖助政策，设置多项奖助项目，扩大奖助覆盖率。二是加强宣传力度，告知学生和家长各项资助政策，确保相关政策应知尽知。三是优化困难学生申请资助的流程，及时对困难学生给予生活补助。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（十）关于执行中央八项规定精神方面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1.完善分配办法，规范津补贴发放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val="en-US" w:eastAsia="zh-CN"/>
        </w:rPr>
      </w:pPr>
      <w:r>
        <w:rPr>
          <w:rFonts w:hint="eastAsia" w:ascii="仿宋" w:hAnsi="仿宋" w:eastAsia="仿宋" w:cs="仿宋"/>
          <w:b w:val="0"/>
          <w:bCs w:val="0"/>
          <w:snapToGrid w:val="0"/>
          <w:color w:val="000000"/>
          <w:kern w:val="0"/>
          <w:sz w:val="32"/>
          <w:lang w:eastAsia="zh-CN"/>
        </w:rPr>
        <w:t>根据市教育局统一指引，根据职称级别、岗位职务、工作量等等方面，优化细化学校奖励性绩效工资分配办法，严格规范发放各项津补贴。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2.完善培训制度，严格培训经费管理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一是加强</w:t>
      </w:r>
      <w:r>
        <w:rPr>
          <w:rFonts w:hint="eastAsia" w:ascii="仿宋" w:hAnsi="仿宋" w:eastAsia="仿宋" w:cs="仿宋"/>
          <w:b w:val="0"/>
          <w:bCs w:val="0"/>
          <w:snapToGrid w:val="0"/>
          <w:color w:val="000000"/>
          <w:kern w:val="0"/>
          <w:sz w:val="32"/>
          <w:lang w:val="en-US" w:eastAsia="zh-CN"/>
        </w:rPr>
        <w:t>相关法律法规学习</w:t>
      </w:r>
      <w:r>
        <w:rPr>
          <w:rFonts w:hint="eastAsia" w:ascii="仿宋" w:hAnsi="仿宋" w:eastAsia="仿宋" w:cs="仿宋"/>
          <w:b w:val="0"/>
          <w:bCs w:val="0"/>
          <w:snapToGrid w:val="0"/>
          <w:color w:val="000000"/>
          <w:kern w:val="0"/>
          <w:sz w:val="32"/>
          <w:lang w:eastAsia="zh-CN"/>
        </w:rPr>
        <w:t>，规范学校外出培训管理。二是严格审核学校各类外出培训方案，重点审核培训学习内容、经费使用</w:t>
      </w:r>
      <w:r>
        <w:rPr>
          <w:rFonts w:hint="eastAsia" w:ascii="仿宋" w:hAnsi="仿宋" w:eastAsia="仿宋" w:cs="仿宋"/>
          <w:b w:val="0"/>
          <w:bCs w:val="0"/>
          <w:snapToGrid w:val="0"/>
          <w:color w:val="000000"/>
          <w:kern w:val="0"/>
          <w:sz w:val="32"/>
          <w:lang w:val="en-US" w:eastAsia="zh-CN"/>
        </w:rPr>
        <w:t>等方面</w:t>
      </w:r>
      <w:r>
        <w:rPr>
          <w:rFonts w:hint="eastAsia" w:ascii="仿宋" w:hAnsi="仿宋" w:eastAsia="仿宋" w:cs="仿宋"/>
          <w:b w:val="0"/>
          <w:bCs w:val="0"/>
          <w:snapToGrid w:val="0"/>
          <w:color w:val="000000"/>
          <w:kern w:val="0"/>
          <w:sz w:val="32"/>
          <w:lang w:eastAsia="zh-CN"/>
        </w:rPr>
        <w:t>，确保学习培训合规合法。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lang w:eastAsia="zh-CN"/>
        </w:rPr>
      </w:pPr>
      <w:r>
        <w:rPr>
          <w:rFonts w:hint="eastAsia" w:ascii="仿宋" w:hAnsi="仿宋" w:eastAsia="仿宋" w:cs="仿宋"/>
          <w:b/>
          <w:bCs/>
          <w:color w:val="auto"/>
          <w:sz w:val="32"/>
          <w:szCs w:val="32"/>
          <w:lang w:val="en-US" w:eastAsia="zh-CN"/>
        </w:rPr>
        <w:t>（十一）关于采购项目和工程建设方面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1.完善内控管理制度，规范采购流程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加强学习，提高修缮购置队伍业务水平。二是健全学校政府采购内部控制管理制度，建立学校政府采购内部控制管理工作长效机制。三是加强监督管理，由学校纪委监督小组对采购过程进行监督，消除廉洁风险。四是根据不同的项目金额，明确相应的采购方式和采购平台，加强采购风险评估和防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2.严格项目款项审核，做好结算审核工作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严格执行上级文件规定及学校政府采购内控管理制度，项目实施完毕后，组织验收小组计算审核工程量进行工程验收，由验收小组会议核实工程量变更信息。验收合格后，根据招标下浮率及工程量，委托有资质的机构进行结算审核，依据结算审核结果报账付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（十二）关于印刷服务项目方面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val="en-US" w:eastAsia="zh-CN"/>
        </w:rPr>
        <w:t>规范文印服务管理，严格文印服务监督。</w:t>
      </w:r>
      <w:r>
        <w:rPr>
          <w:rFonts w:hint="eastAsia" w:ascii="仿宋" w:hAnsi="仿宋" w:eastAsia="仿宋" w:cs="仿宋"/>
          <w:b w:val="0"/>
          <w:bCs w:val="0"/>
          <w:snapToGrid w:val="0"/>
          <w:color w:val="000000"/>
          <w:kern w:val="0"/>
          <w:sz w:val="32"/>
          <w:lang w:eastAsia="zh-CN"/>
        </w:rPr>
        <w:t>文印服务项目</w:t>
      </w:r>
      <w:r>
        <w:rPr>
          <w:rFonts w:hint="eastAsia" w:ascii="仿宋" w:hAnsi="仿宋" w:eastAsia="仿宋" w:cs="仿宋"/>
          <w:b w:val="0"/>
          <w:bCs w:val="0"/>
          <w:snapToGrid w:val="0"/>
          <w:color w:val="000000"/>
          <w:kern w:val="0"/>
          <w:sz w:val="32"/>
          <w:lang w:val="en-US" w:eastAsia="zh-CN"/>
        </w:rPr>
        <w:t>以</w:t>
      </w:r>
      <w:r>
        <w:rPr>
          <w:rFonts w:hint="eastAsia" w:ascii="仿宋" w:hAnsi="仿宋" w:eastAsia="仿宋" w:cs="仿宋"/>
          <w:b w:val="0"/>
          <w:bCs w:val="0"/>
          <w:snapToGrid w:val="0"/>
          <w:color w:val="000000"/>
          <w:kern w:val="0"/>
          <w:sz w:val="32"/>
          <w:lang w:eastAsia="zh-CN"/>
        </w:rPr>
        <w:t>公开选取的方式选取1家供应商，确定单价，按实际服务量按季度结算，并在云平台采用定点议价的采购方式进行采购及结算。</w:t>
      </w:r>
      <w:r>
        <w:rPr>
          <w:rFonts w:hint="eastAsia" w:ascii="仿宋" w:hAnsi="仿宋" w:eastAsia="仿宋" w:cs="仿宋"/>
          <w:b w:val="0"/>
          <w:bCs w:val="0"/>
          <w:snapToGrid w:val="0"/>
          <w:color w:val="000000"/>
          <w:kern w:val="0"/>
          <w:sz w:val="32"/>
          <w:lang w:val="en-US" w:eastAsia="zh-CN"/>
        </w:rPr>
        <w:t>按规定</w:t>
      </w:r>
      <w:r>
        <w:rPr>
          <w:rFonts w:hint="eastAsia" w:ascii="仿宋" w:hAnsi="仿宋" w:eastAsia="仿宋" w:cs="仿宋"/>
          <w:b w:val="0"/>
          <w:bCs w:val="0"/>
          <w:snapToGrid w:val="0"/>
          <w:color w:val="000000"/>
          <w:kern w:val="0"/>
          <w:sz w:val="32"/>
          <w:lang w:eastAsia="zh-CN"/>
        </w:rPr>
        <w:t>由总务处负责按时收取相关场所的水电费。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（十三）关于落实党组织领导的校长负责制方面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根据上级文件精神，再次修订学校党组织领导的校长负责制议事规则，明确党组织领导的校长负责制的基本原则和职责，明确相关议事决策范围。理清权责，将学校党委会、校长办公会议议事决策范围明确区分开。二是加强校党委班子建设，严肃党内政治生活，严格落实民主集中制，提升决策的民主性和科学性。</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（十四）关于履行全面从严治党主体责任和党风廉政建设方面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1.严格落实全面从严治党和党风廉政建设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加强统筹谋划，深入贯彻落实党中央关于全面从严治党的决策部署，坚持问题导向，强化责任担当，推动全面从严治党向纵深发展。二是始终把思想政治建设放在首位，组织学习党的创新理论，深化作风建设，加强党性教育。建立岗位风险排查和谈话提醒工作长效机制；对各部门岗位风险进行排查和谈话提醒工作，列出了具体的风险点，作出谈话和风险的防范提醒。三是健全工作制度，落实全面从严治党工作要求，坚持并严格落实每半年至少召开一次会议研究全面从严治党工作的要求，及时开展学习和研判分析。四是深化作风建设，强化监督执纪。结合领导班子岗位职责和工作实际制定党风廉政建设责任清单，严格落实领导干部“一岗双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2.加强警示教育，严格纪律监督管理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val="0"/>
          <w:bCs w:val="0"/>
          <w:snapToGrid w:val="0"/>
          <w:color w:val="000000"/>
          <w:kern w:val="0"/>
          <w:sz w:val="32"/>
          <w:lang w:eastAsia="zh-CN"/>
        </w:rPr>
        <w:t>一是加强警示教育，明确国家法律法规、教育政策、校规校纪和师德规范等相关要求，提升教师队伍纪律素质。二是严明学校请假制度和手续，堵塞工作漏洞。三是派驻班子成员和纪检委员落到年级，加强警示教育和监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3.壮大纪检队伍，发挥纪委监督作用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设立支部纪委委员，壮大纪检队伍，加强纪检工作人员学习教育，提升纪检工作人员监督执纪能力，压实学校纪委监督责任。二是认真学习学校招投标、工程建设、清算验收等相关法律法规，基建修缮购置等项目由纪委全程监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sz w:val="32"/>
          <w:szCs w:val="32"/>
          <w:highlight w:val="none"/>
          <w:lang w:val="en-US" w:eastAsia="zh-CN"/>
        </w:rPr>
        <w:t>（十五）关于党建工作方面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1.落实“三会一课”制度，规范支部建设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规范支部组织生活，严格执行《支部组织生活工作条例》，通过党委委员联系支部工作机制，明确党支部组织生活要求。加强对党员的教育管理，增强党性意识，及时掌握党员思想动态，提高党员组织意识和纪律意识。二是严格落实“三会一课”制度，加强“三会一课”记录的规范指导和审查，发现问题，限期落实整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2"/>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2.加强党组织队伍建设，规范党员发展工作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通过落实双培养机制，积极发展党员，</w:t>
      </w:r>
      <w:r>
        <w:rPr>
          <w:rFonts w:hint="eastAsia" w:ascii="仿宋" w:hAnsi="仿宋" w:eastAsia="仿宋" w:cs="仿宋"/>
          <w:b w:val="0"/>
          <w:bCs w:val="0"/>
          <w:snapToGrid w:val="0"/>
          <w:color w:val="000000"/>
          <w:kern w:val="0"/>
          <w:sz w:val="32"/>
          <w:lang w:val="en-US" w:eastAsia="zh-CN"/>
        </w:rPr>
        <w:t>规范党员发展各个环节，</w:t>
      </w:r>
      <w:r>
        <w:rPr>
          <w:rFonts w:hint="eastAsia" w:ascii="仿宋" w:hAnsi="仿宋" w:eastAsia="仿宋" w:cs="仿宋"/>
          <w:b w:val="0"/>
          <w:bCs w:val="0"/>
          <w:snapToGrid w:val="0"/>
          <w:color w:val="000000"/>
          <w:kern w:val="0"/>
          <w:sz w:val="32"/>
          <w:lang w:eastAsia="zh-CN"/>
        </w:rPr>
        <w:t>进一步壮大党员教师队伍。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（十六）关于选人用人和落实民主集中制方面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1.规范干部选拔任用程序，严格选人用人流程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color w:val="auto"/>
          <w:lang w:val="en-US" w:eastAsia="zh-CN"/>
        </w:rPr>
      </w:pPr>
      <w:r>
        <w:rPr>
          <w:rFonts w:hint="eastAsia" w:ascii="仿宋" w:hAnsi="仿宋" w:eastAsia="仿宋" w:cs="仿宋"/>
          <w:b w:val="0"/>
          <w:bCs w:val="0"/>
          <w:snapToGrid w:val="0"/>
          <w:color w:val="000000"/>
          <w:kern w:val="0"/>
          <w:sz w:val="32"/>
          <w:lang w:eastAsia="zh-CN"/>
        </w:rPr>
        <w:t>一是</w:t>
      </w:r>
      <w:r>
        <w:rPr>
          <w:rFonts w:hint="eastAsia" w:ascii="仿宋" w:hAnsi="仿宋" w:eastAsia="仿宋" w:cs="仿宋"/>
          <w:b w:val="0"/>
          <w:bCs w:val="0"/>
          <w:color w:val="auto"/>
          <w:lang w:val="en-US" w:eastAsia="zh-CN"/>
        </w:rPr>
        <w:t>组织学习相关干部选拔的文件政策。二是完善学校选人用人制度和流程，规范学校干部选拔任用工作。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2.强化干部梯队建设，加大培养青年后备干部力度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通过党支部及团委换届，加大力度培养青年后备干部。二是优化青年教师发展路径，着力培养年轻后备管理人才，通过补充85后、90后年轻骨干教师进入相关管理团队，解决部门老龄化严重的问题，完善部门“老中青”梯队建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auto"/>
          <w:kern w:val="0"/>
          <w:sz w:val="32"/>
          <w:szCs w:val="32"/>
          <w:lang w:val="en-US" w:eastAsia="zh-CN"/>
        </w:rPr>
      </w:pPr>
      <w:r>
        <w:rPr>
          <w:rFonts w:hint="eastAsia" w:ascii="仿宋" w:hAnsi="仿宋" w:eastAsia="仿宋" w:cs="仿宋"/>
          <w:b/>
          <w:bCs/>
          <w:snapToGrid w:val="0"/>
          <w:color w:val="auto"/>
          <w:kern w:val="0"/>
          <w:sz w:val="32"/>
          <w:szCs w:val="32"/>
          <w:lang w:val="en-US" w:eastAsia="zh-CN"/>
        </w:rPr>
        <w:t>3.落实民主集中制，压实表态制度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val="0"/>
          <w:bCs w:val="0"/>
          <w:snapToGrid w:val="0"/>
          <w:color w:val="000000"/>
          <w:kern w:val="0"/>
          <w:sz w:val="32"/>
          <w:lang w:eastAsia="zh-CN"/>
        </w:rPr>
        <w:t>一是建立科学决策机制，明确决策流程和责任主体。二是严格落实民主集中制决策机制，与会每位成员明确表态，记录员认真记录，落实主要领导末位表态制度，不提前表态。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200" w:right="0" w:rightChars="0"/>
        <w:jc w:val="left"/>
        <w:textAlignment w:val="auto"/>
        <w:outlineLvl w:val="9"/>
        <w:rPr>
          <w:rFonts w:hint="eastAsia" w:ascii="仿宋" w:hAnsi="仿宋" w:eastAsia="仿宋" w:cs="仿宋"/>
          <w:b/>
          <w:bCs/>
          <w:snapToGrid w:val="0"/>
          <w:color w:val="000000"/>
          <w:kern w:val="0"/>
          <w:sz w:val="32"/>
          <w:lang w:eastAsia="zh-CN"/>
        </w:rPr>
      </w:pPr>
      <w:r>
        <w:rPr>
          <w:rFonts w:hint="eastAsia" w:ascii="仿宋" w:hAnsi="仿宋" w:eastAsia="仿宋" w:cs="仿宋"/>
          <w:b/>
          <w:bCs/>
          <w:snapToGrid w:val="0"/>
          <w:color w:val="000000"/>
          <w:kern w:val="0"/>
          <w:sz w:val="32"/>
          <w:lang w:eastAsia="zh-CN"/>
        </w:rPr>
        <w:t>三、下一步打算</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val="0"/>
          <w:bCs w:val="0"/>
          <w:snapToGrid w:val="0"/>
          <w:color w:val="auto"/>
          <w:kern w:val="0"/>
          <w:sz w:val="32"/>
          <w:lang w:val="en-US" w:eastAsia="zh-CN" w:bidi="ar-SA"/>
        </w:rPr>
      </w:pPr>
      <w:r>
        <w:rPr>
          <w:rFonts w:hint="eastAsia" w:ascii="仿宋" w:hAnsi="仿宋" w:eastAsia="仿宋" w:cs="仿宋"/>
          <w:b/>
          <w:bCs/>
          <w:snapToGrid w:val="0"/>
          <w:color w:val="000000"/>
          <w:kern w:val="0"/>
          <w:sz w:val="32"/>
          <w:lang w:val="en-US" w:eastAsia="zh-CN" w:bidi="ar-SA"/>
        </w:rPr>
        <w:t>（一）持续深化政治引领，压实整改主体责任。</w:t>
      </w:r>
      <w:r>
        <w:rPr>
          <w:rFonts w:hint="eastAsia" w:ascii="仿宋" w:hAnsi="仿宋" w:eastAsia="仿宋" w:cs="仿宋"/>
          <w:b w:val="0"/>
          <w:bCs w:val="0"/>
          <w:snapToGrid w:val="0"/>
          <w:color w:val="auto"/>
          <w:kern w:val="0"/>
          <w:sz w:val="32"/>
          <w:lang w:val="en-US" w:eastAsia="zh-CN" w:bidi="ar-SA"/>
        </w:rPr>
        <w:t>学校党委将始终把党的政治建设摆在首位，持续强化巡察整改“后半篇文章”的政治担当，坚决克服“过关”心态，确保各项整改任务见行见效，落到实处。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bCs/>
          <w:snapToGrid w:val="0"/>
          <w:color w:val="000000"/>
          <w:kern w:val="0"/>
          <w:sz w:val="32"/>
          <w:lang w:val="en-US" w:eastAsia="zh-CN" w:bidi="ar-SA"/>
        </w:rPr>
      </w:pPr>
      <w:r>
        <w:rPr>
          <w:rFonts w:hint="eastAsia" w:ascii="仿宋" w:hAnsi="仿宋" w:eastAsia="仿宋" w:cs="仿宋"/>
          <w:b/>
          <w:bCs/>
          <w:snapToGrid w:val="0"/>
          <w:color w:val="000000"/>
          <w:kern w:val="0"/>
          <w:sz w:val="32"/>
          <w:lang w:val="en-US" w:eastAsia="zh-CN" w:bidi="ar-SA"/>
        </w:rPr>
        <w:t>（二）聚焦重点难点攻坚，推动问题真改实改。</w:t>
      </w:r>
      <w:r>
        <w:rPr>
          <w:rFonts w:hint="eastAsia" w:ascii="仿宋" w:hAnsi="仿宋" w:eastAsia="仿宋" w:cs="仿宋"/>
          <w:b w:val="0"/>
          <w:bCs w:val="0"/>
          <w:snapToGrid w:val="0"/>
          <w:color w:val="000000"/>
          <w:kern w:val="0"/>
          <w:sz w:val="32"/>
          <w:lang w:val="en-US" w:eastAsia="zh-CN" w:bidi="ar-SA"/>
        </w:rPr>
        <w:t>持续深化重点领域治理，对资源配置、财务管理、项目采购、师德师风等重点方面，再梳理、再排查、再深化，进一步完善内控制度，强化过程监管和风险防控。着力构建长效治理体系，举一反三，注重从制度层面找原因、堵漏洞，加快推动建章立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left"/>
        <w:textAlignment w:val="auto"/>
        <w:outlineLvl w:val="9"/>
        <w:rPr>
          <w:rFonts w:hint="eastAsia" w:ascii="仿宋" w:hAnsi="仿宋" w:eastAsia="仿宋" w:cs="仿宋"/>
          <w:b w:val="0"/>
          <w:bCs w:val="0"/>
          <w:snapToGrid w:val="0"/>
          <w:color w:val="000000"/>
          <w:kern w:val="0"/>
          <w:sz w:val="32"/>
          <w:lang w:eastAsia="zh-CN"/>
        </w:rPr>
      </w:pPr>
      <w:r>
        <w:rPr>
          <w:rFonts w:hint="eastAsia" w:ascii="仿宋" w:hAnsi="仿宋" w:eastAsia="仿宋" w:cs="仿宋"/>
          <w:b/>
          <w:bCs/>
          <w:snapToGrid w:val="0"/>
          <w:color w:val="000000"/>
          <w:kern w:val="0"/>
          <w:sz w:val="32"/>
          <w:lang w:eastAsia="zh-CN"/>
        </w:rPr>
        <w:t>（三）强化成果综合运用，</w:t>
      </w:r>
      <w:r>
        <w:rPr>
          <w:rFonts w:hint="eastAsia" w:ascii="仿宋" w:hAnsi="仿宋" w:eastAsia="仿宋" w:cs="仿宋"/>
          <w:b/>
          <w:bCs/>
          <w:snapToGrid w:val="0"/>
          <w:color w:val="000000"/>
          <w:kern w:val="0"/>
          <w:sz w:val="32"/>
          <w:lang w:val="en-US" w:eastAsia="zh-CN"/>
        </w:rPr>
        <w:t>推动工作创新发展。</w:t>
      </w:r>
      <w:r>
        <w:rPr>
          <w:rFonts w:hint="eastAsia" w:ascii="仿宋" w:hAnsi="仿宋" w:eastAsia="仿宋" w:cs="仿宋"/>
          <w:b w:val="0"/>
          <w:bCs w:val="0"/>
          <w:snapToGrid w:val="0"/>
          <w:color w:val="000000"/>
          <w:kern w:val="0"/>
          <w:sz w:val="32"/>
          <w:lang w:val="en-US" w:eastAsia="zh-CN"/>
        </w:rPr>
        <w:t>定期</w:t>
      </w:r>
      <w:r>
        <w:rPr>
          <w:rFonts w:hint="eastAsia" w:ascii="仿宋" w:hAnsi="仿宋" w:eastAsia="仿宋" w:cs="仿宋"/>
          <w:b w:val="0"/>
          <w:bCs w:val="0"/>
          <w:snapToGrid w:val="0"/>
          <w:color w:val="000000"/>
          <w:kern w:val="0"/>
          <w:sz w:val="32"/>
          <w:lang w:eastAsia="zh-CN"/>
        </w:rPr>
        <w:t>组织开展巡察“回头看”，检查整改成果巩固情况，防止问题反弹。动态更新台账，定期分析整改成果，推动系统治理，将整改成果与推动学校管理提升相结合，推动深化改革、完善制度。</w:t>
      </w:r>
    </w:p>
    <w:p>
      <w:pPr>
        <w:rPr>
          <w:rFonts w:hint="eastAsia" w:ascii="仿宋" w:hAnsi="仿宋" w:eastAsia="仿宋" w:cs="仿宋"/>
        </w:rPr>
      </w:pPr>
    </w:p>
    <w:p>
      <w:pPr>
        <w:ind w:firstLine="640" w:firstLineChars="200"/>
        <w:rPr>
          <w:rFonts w:hint="eastAsia" w:ascii="仿宋" w:hAnsi="仿宋" w:eastAsia="仿宋" w:cs="仿宋"/>
          <w:lang w:eastAsia="zh-CN"/>
        </w:rPr>
      </w:pPr>
      <w:r>
        <w:rPr>
          <w:rFonts w:hint="eastAsia" w:ascii="仿宋" w:hAnsi="仿宋" w:eastAsia="仿宋" w:cs="仿宋"/>
          <w:lang w:eastAsia="zh-CN"/>
        </w:rPr>
        <w:t>欢迎广大干部群众对巡察整改落实情况进行监督。如有意见建议，请及时向我们反映。</w:t>
      </w:r>
    </w:p>
    <w:p>
      <w:pPr>
        <w:ind w:firstLine="640" w:firstLineChars="200"/>
        <w:rPr>
          <w:rFonts w:hint="eastAsia" w:ascii="仿宋" w:hAnsi="仿宋" w:eastAsia="仿宋" w:cs="仿宋"/>
          <w:lang w:val="en-US" w:eastAsia="zh-CN"/>
        </w:rPr>
      </w:pPr>
      <w:r>
        <w:rPr>
          <w:rFonts w:hint="eastAsia" w:ascii="仿宋" w:hAnsi="仿宋" w:eastAsia="仿宋" w:cs="仿宋"/>
          <w:lang w:eastAsia="zh-CN"/>
        </w:rPr>
        <w:t>公开期限：</w:t>
      </w:r>
      <w:r>
        <w:rPr>
          <w:rFonts w:hint="eastAsia" w:ascii="仿宋" w:hAnsi="仿宋" w:eastAsia="仿宋" w:cs="仿宋"/>
          <w:lang w:val="en-US" w:eastAsia="zh-CN"/>
        </w:rPr>
        <w:t>2025年10月16日至11月16日。</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联系方式：</w:t>
      </w:r>
      <w:r>
        <w:rPr>
          <w:rFonts w:hint="eastAsia" w:ascii="仿宋" w:hAnsi="仿宋" w:eastAsia="仿宋" w:cs="仿宋"/>
          <w:b w:val="0"/>
          <w:bCs w:val="0"/>
          <w:lang w:val="en-US" w:eastAsia="zh-CN"/>
        </w:rPr>
        <w:t>0763-3153878</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邮政地址：清远大道131号清远市华侨中学</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电子邮箱：qyqzdwb@126.com。</w:t>
      </w:r>
    </w:p>
    <w:p>
      <w:pPr>
        <w:rPr>
          <w:rFonts w:hint="eastAsia" w:ascii="仿宋" w:hAnsi="仿宋" w:eastAsia="仿宋" w:cs="仿宋"/>
          <w:lang w:val="en-US" w:eastAsia="zh-CN"/>
        </w:rPr>
      </w:pPr>
      <w:bookmarkStart w:id="0" w:name="_GoBack"/>
      <w:bookmarkEnd w:id="0"/>
    </w:p>
    <w:p>
      <w:pPr>
        <w:rPr>
          <w:rFonts w:hint="eastAsia" w:ascii="仿宋" w:hAnsi="仿宋" w:eastAsia="仿宋" w:cs="仿宋"/>
          <w:lang w:val="en-US" w:eastAsia="zh-CN"/>
        </w:rPr>
      </w:pPr>
    </w:p>
    <w:p>
      <w:pPr>
        <w:ind w:firstLine="4498" w:firstLineChars="1400"/>
        <w:rPr>
          <w:rFonts w:hint="eastAsia" w:ascii="仿宋" w:hAnsi="仿宋" w:eastAsia="仿宋" w:cs="仿宋"/>
          <w:b/>
          <w:bCs/>
          <w:lang w:val="en-US" w:eastAsia="zh-CN"/>
        </w:rPr>
      </w:pPr>
      <w:r>
        <w:rPr>
          <w:rFonts w:hint="eastAsia" w:ascii="仿宋" w:hAnsi="仿宋" w:eastAsia="仿宋" w:cs="仿宋"/>
          <w:b/>
          <w:bCs/>
          <w:lang w:val="en-US" w:eastAsia="zh-CN"/>
        </w:rPr>
        <w:t>中共清远市华侨中学委员会</w:t>
      </w:r>
    </w:p>
    <w:p>
      <w:pPr>
        <w:ind w:firstLine="5140" w:firstLineChars="1600"/>
        <w:rPr>
          <w:rFonts w:hint="eastAsia" w:ascii="仿宋" w:hAnsi="仿宋" w:eastAsia="仿宋" w:cs="仿宋"/>
          <w:b/>
          <w:bCs/>
          <w:lang w:val="en-US" w:eastAsia="zh-CN"/>
        </w:rPr>
      </w:pPr>
      <w:r>
        <w:rPr>
          <w:rFonts w:hint="eastAsia" w:ascii="仿宋" w:hAnsi="仿宋" w:eastAsia="仿宋" w:cs="仿宋"/>
          <w:b/>
          <w:bCs/>
          <w:lang w:val="en-US" w:eastAsia="zh-CN"/>
        </w:rPr>
        <w:t>2025年10月16日</w:t>
      </w:r>
    </w:p>
    <w:sectPr>
      <w:footerReference r:id="rId3" w:type="default"/>
      <w:pgSz w:w="11906" w:h="16838"/>
      <w:pgMar w:top="1417" w:right="1587"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103D"/>
    <w:rsid w:val="039D543F"/>
    <w:rsid w:val="03C9219C"/>
    <w:rsid w:val="05801606"/>
    <w:rsid w:val="093C56FD"/>
    <w:rsid w:val="0B7A7C2B"/>
    <w:rsid w:val="0D4047F4"/>
    <w:rsid w:val="0D7629FC"/>
    <w:rsid w:val="0E941B37"/>
    <w:rsid w:val="0F5F05EB"/>
    <w:rsid w:val="11924EB2"/>
    <w:rsid w:val="12891287"/>
    <w:rsid w:val="12D46DA0"/>
    <w:rsid w:val="12F65613"/>
    <w:rsid w:val="148A7E2A"/>
    <w:rsid w:val="15BBBD3F"/>
    <w:rsid w:val="1747ECA9"/>
    <w:rsid w:val="188D4054"/>
    <w:rsid w:val="18A61F65"/>
    <w:rsid w:val="18F7E6A4"/>
    <w:rsid w:val="1AF4053F"/>
    <w:rsid w:val="1BEBD380"/>
    <w:rsid w:val="1FBE07C2"/>
    <w:rsid w:val="1FDF6D98"/>
    <w:rsid w:val="1FF561DF"/>
    <w:rsid w:val="21780E44"/>
    <w:rsid w:val="238E0DF3"/>
    <w:rsid w:val="24034921"/>
    <w:rsid w:val="24815946"/>
    <w:rsid w:val="249272DE"/>
    <w:rsid w:val="26A61FB0"/>
    <w:rsid w:val="278E13C2"/>
    <w:rsid w:val="27FB53FE"/>
    <w:rsid w:val="2AE9690F"/>
    <w:rsid w:val="2BBFC250"/>
    <w:rsid w:val="2C7D0F8D"/>
    <w:rsid w:val="2CBF83FD"/>
    <w:rsid w:val="2CC70752"/>
    <w:rsid w:val="2D7FAEB6"/>
    <w:rsid w:val="2DF998D6"/>
    <w:rsid w:val="2EFFE22B"/>
    <w:rsid w:val="2F675C1E"/>
    <w:rsid w:val="2FF2BBAE"/>
    <w:rsid w:val="312648D9"/>
    <w:rsid w:val="32D81743"/>
    <w:rsid w:val="35A074C3"/>
    <w:rsid w:val="35D28C1B"/>
    <w:rsid w:val="37AA3A48"/>
    <w:rsid w:val="37BB476C"/>
    <w:rsid w:val="39CD96A7"/>
    <w:rsid w:val="3A7D4B59"/>
    <w:rsid w:val="3B076C71"/>
    <w:rsid w:val="3B0D5BA8"/>
    <w:rsid w:val="3B678C68"/>
    <w:rsid w:val="3BDF41C0"/>
    <w:rsid w:val="3CDA7C00"/>
    <w:rsid w:val="3D10658F"/>
    <w:rsid w:val="3D7B235E"/>
    <w:rsid w:val="3DBD2E8A"/>
    <w:rsid w:val="3E7FAF0C"/>
    <w:rsid w:val="3E927592"/>
    <w:rsid w:val="3EBF835D"/>
    <w:rsid w:val="3FCF77BD"/>
    <w:rsid w:val="3FFBF5E3"/>
    <w:rsid w:val="404C3770"/>
    <w:rsid w:val="453F5652"/>
    <w:rsid w:val="462F1A6E"/>
    <w:rsid w:val="468B3A4E"/>
    <w:rsid w:val="46F04E55"/>
    <w:rsid w:val="47486A40"/>
    <w:rsid w:val="494F67AB"/>
    <w:rsid w:val="499D7C4A"/>
    <w:rsid w:val="4A0F551F"/>
    <w:rsid w:val="4A8B22DE"/>
    <w:rsid w:val="4BFE6359"/>
    <w:rsid w:val="4C34363B"/>
    <w:rsid w:val="4E2FCF20"/>
    <w:rsid w:val="4FBF3C6F"/>
    <w:rsid w:val="4FEE17EA"/>
    <w:rsid w:val="4FFD5664"/>
    <w:rsid w:val="4FFD5EF1"/>
    <w:rsid w:val="50CE26AB"/>
    <w:rsid w:val="51BF0AD5"/>
    <w:rsid w:val="52956DFA"/>
    <w:rsid w:val="53F61256"/>
    <w:rsid w:val="53F65A75"/>
    <w:rsid w:val="55490FE8"/>
    <w:rsid w:val="56311CBF"/>
    <w:rsid w:val="577F7F26"/>
    <w:rsid w:val="582901C7"/>
    <w:rsid w:val="59C04F53"/>
    <w:rsid w:val="5A8A2CD8"/>
    <w:rsid w:val="5A985AD8"/>
    <w:rsid w:val="5B2B3263"/>
    <w:rsid w:val="5BB7419C"/>
    <w:rsid w:val="5BFE6399"/>
    <w:rsid w:val="5CFF25C1"/>
    <w:rsid w:val="5DCF4ECC"/>
    <w:rsid w:val="5EFD8895"/>
    <w:rsid w:val="5EFE9792"/>
    <w:rsid w:val="5FDFDFE0"/>
    <w:rsid w:val="5FF7D98D"/>
    <w:rsid w:val="5FFA96B1"/>
    <w:rsid w:val="5FFE9635"/>
    <w:rsid w:val="5FFF71A3"/>
    <w:rsid w:val="5FFFA4E4"/>
    <w:rsid w:val="60460CE5"/>
    <w:rsid w:val="63696264"/>
    <w:rsid w:val="66C95891"/>
    <w:rsid w:val="66CE0A05"/>
    <w:rsid w:val="66FBEC69"/>
    <w:rsid w:val="67947786"/>
    <w:rsid w:val="67B75E16"/>
    <w:rsid w:val="67FF8117"/>
    <w:rsid w:val="690D143F"/>
    <w:rsid w:val="69BD555E"/>
    <w:rsid w:val="69CB5582"/>
    <w:rsid w:val="69D51D0C"/>
    <w:rsid w:val="6A7B4FFB"/>
    <w:rsid w:val="6BDF15D6"/>
    <w:rsid w:val="6BE786CE"/>
    <w:rsid w:val="6BF6335D"/>
    <w:rsid w:val="6CFFC89A"/>
    <w:rsid w:val="6D1FECF2"/>
    <w:rsid w:val="6DBE8CFE"/>
    <w:rsid w:val="6DDB7D5E"/>
    <w:rsid w:val="6DDD4AEE"/>
    <w:rsid w:val="6DEEA943"/>
    <w:rsid w:val="6ED6AE66"/>
    <w:rsid w:val="6EFB7FF0"/>
    <w:rsid w:val="6F778E3C"/>
    <w:rsid w:val="6FADDA35"/>
    <w:rsid w:val="6FF19B97"/>
    <w:rsid w:val="6FF72BC2"/>
    <w:rsid w:val="6FFCA3C0"/>
    <w:rsid w:val="6FFE5BA4"/>
    <w:rsid w:val="6FFE6C13"/>
    <w:rsid w:val="6FFFBDE2"/>
    <w:rsid w:val="701A2DBF"/>
    <w:rsid w:val="70FBCDBC"/>
    <w:rsid w:val="71B73177"/>
    <w:rsid w:val="728269FA"/>
    <w:rsid w:val="72A5093A"/>
    <w:rsid w:val="72CD6B51"/>
    <w:rsid w:val="737E7561"/>
    <w:rsid w:val="73903399"/>
    <w:rsid w:val="73B9709B"/>
    <w:rsid w:val="73EF8AC6"/>
    <w:rsid w:val="73EFB79D"/>
    <w:rsid w:val="748B3D21"/>
    <w:rsid w:val="74CE20FD"/>
    <w:rsid w:val="757636AC"/>
    <w:rsid w:val="75EF9013"/>
    <w:rsid w:val="75FF51E4"/>
    <w:rsid w:val="76CE8D67"/>
    <w:rsid w:val="775C8E49"/>
    <w:rsid w:val="77AF4137"/>
    <w:rsid w:val="77D7B6C5"/>
    <w:rsid w:val="77DDE7B0"/>
    <w:rsid w:val="77F3E8CE"/>
    <w:rsid w:val="77F87CD2"/>
    <w:rsid w:val="77FA81E5"/>
    <w:rsid w:val="77FC8E44"/>
    <w:rsid w:val="78FE132C"/>
    <w:rsid w:val="79CABDE8"/>
    <w:rsid w:val="79DAC186"/>
    <w:rsid w:val="79DB2CD8"/>
    <w:rsid w:val="79FF3026"/>
    <w:rsid w:val="7A484BE3"/>
    <w:rsid w:val="7A6D21BC"/>
    <w:rsid w:val="7A7AB41E"/>
    <w:rsid w:val="7B3319B0"/>
    <w:rsid w:val="7B4E36AD"/>
    <w:rsid w:val="7BBE0EC2"/>
    <w:rsid w:val="7BFA9948"/>
    <w:rsid w:val="7BFB8D86"/>
    <w:rsid w:val="7BFFEA76"/>
    <w:rsid w:val="7C96C57F"/>
    <w:rsid w:val="7CBEAAE8"/>
    <w:rsid w:val="7CF34E11"/>
    <w:rsid w:val="7D7F1589"/>
    <w:rsid w:val="7DBFEDEE"/>
    <w:rsid w:val="7DFCB025"/>
    <w:rsid w:val="7DFF20BF"/>
    <w:rsid w:val="7E2C3CBE"/>
    <w:rsid w:val="7EBFBB40"/>
    <w:rsid w:val="7EC577E1"/>
    <w:rsid w:val="7EEE6B3A"/>
    <w:rsid w:val="7EFF4CB3"/>
    <w:rsid w:val="7EFFAA4E"/>
    <w:rsid w:val="7F5FC821"/>
    <w:rsid w:val="7F660C07"/>
    <w:rsid w:val="7F6BF25D"/>
    <w:rsid w:val="7F7786AA"/>
    <w:rsid w:val="7F7D59E5"/>
    <w:rsid w:val="7FC9C629"/>
    <w:rsid w:val="7FDD2106"/>
    <w:rsid w:val="7FECF96C"/>
    <w:rsid w:val="7FEDB589"/>
    <w:rsid w:val="7FEF2552"/>
    <w:rsid w:val="7FF70194"/>
    <w:rsid w:val="7FF7559F"/>
    <w:rsid w:val="7FF7C041"/>
    <w:rsid w:val="7FF7EFD8"/>
    <w:rsid w:val="7FFD2F7A"/>
    <w:rsid w:val="7FFD60FB"/>
    <w:rsid w:val="7FFF07F7"/>
    <w:rsid w:val="7FFFC8FE"/>
    <w:rsid w:val="85F97ED5"/>
    <w:rsid w:val="8EFFA64C"/>
    <w:rsid w:val="97E55B0F"/>
    <w:rsid w:val="97FB1E7D"/>
    <w:rsid w:val="99632936"/>
    <w:rsid w:val="9B6F50CE"/>
    <w:rsid w:val="9DDF8BD1"/>
    <w:rsid w:val="9FDED10B"/>
    <w:rsid w:val="9FF6BFEB"/>
    <w:rsid w:val="9FFBFD8A"/>
    <w:rsid w:val="9FFF28C5"/>
    <w:rsid w:val="ADFF4A08"/>
    <w:rsid w:val="AFD7C323"/>
    <w:rsid w:val="AFD7D1DE"/>
    <w:rsid w:val="B2FBDD85"/>
    <w:rsid w:val="B4FB3BBC"/>
    <w:rsid w:val="B6FEB534"/>
    <w:rsid w:val="B73D748B"/>
    <w:rsid w:val="B7DDA8A6"/>
    <w:rsid w:val="B7F839AA"/>
    <w:rsid w:val="BB3E3EA2"/>
    <w:rsid w:val="BBB834CF"/>
    <w:rsid w:val="BD6EB375"/>
    <w:rsid w:val="BDDDBF77"/>
    <w:rsid w:val="BEE7F7A4"/>
    <w:rsid w:val="BEF7778C"/>
    <w:rsid w:val="BF5EAA15"/>
    <w:rsid w:val="BF7AE559"/>
    <w:rsid w:val="BF7F8C62"/>
    <w:rsid w:val="BFD9CA10"/>
    <w:rsid w:val="C56DA2B4"/>
    <w:rsid w:val="C79F0965"/>
    <w:rsid w:val="C7FF271E"/>
    <w:rsid w:val="C8BF5AAB"/>
    <w:rsid w:val="CAD798EC"/>
    <w:rsid w:val="CB7E1A88"/>
    <w:rsid w:val="CB7FF1BC"/>
    <w:rsid w:val="CDFE99CC"/>
    <w:rsid w:val="D0FE9612"/>
    <w:rsid w:val="D3B49A85"/>
    <w:rsid w:val="D43D7B7C"/>
    <w:rsid w:val="D777CDD6"/>
    <w:rsid w:val="DA672600"/>
    <w:rsid w:val="DB9B0AAA"/>
    <w:rsid w:val="DD73D4FD"/>
    <w:rsid w:val="DDEF8F8A"/>
    <w:rsid w:val="DEF38B93"/>
    <w:rsid w:val="DF6F8885"/>
    <w:rsid w:val="DF7BA2AC"/>
    <w:rsid w:val="DF7F98AB"/>
    <w:rsid w:val="DFDB23B7"/>
    <w:rsid w:val="DFF7B989"/>
    <w:rsid w:val="DFFB2B9D"/>
    <w:rsid w:val="DFFCCDE1"/>
    <w:rsid w:val="DFFE40B2"/>
    <w:rsid w:val="E3B91653"/>
    <w:rsid w:val="E46F8A3E"/>
    <w:rsid w:val="E67B3207"/>
    <w:rsid w:val="E7BF7AA6"/>
    <w:rsid w:val="ED256781"/>
    <w:rsid w:val="EE5CD9FC"/>
    <w:rsid w:val="EE7EEC9B"/>
    <w:rsid w:val="EE8E4D67"/>
    <w:rsid w:val="EECE295B"/>
    <w:rsid w:val="EF6D215B"/>
    <w:rsid w:val="EFDFE6A4"/>
    <w:rsid w:val="EFE90F1B"/>
    <w:rsid w:val="EFFB6F4B"/>
    <w:rsid w:val="EFFDF113"/>
    <w:rsid w:val="F2DF7EB4"/>
    <w:rsid w:val="F2DFC609"/>
    <w:rsid w:val="F3AFD664"/>
    <w:rsid w:val="F3FFF7CB"/>
    <w:rsid w:val="F4DFC859"/>
    <w:rsid w:val="F69335E3"/>
    <w:rsid w:val="F74FE417"/>
    <w:rsid w:val="F76DF212"/>
    <w:rsid w:val="F7BF1215"/>
    <w:rsid w:val="F7BF985B"/>
    <w:rsid w:val="F7F55964"/>
    <w:rsid w:val="F97FEDD8"/>
    <w:rsid w:val="F9DF0172"/>
    <w:rsid w:val="FAFFC6E8"/>
    <w:rsid w:val="FB773B44"/>
    <w:rsid w:val="FB77AB03"/>
    <w:rsid w:val="FBFBCF3F"/>
    <w:rsid w:val="FCEF51D5"/>
    <w:rsid w:val="FDB3D96B"/>
    <w:rsid w:val="FDFCC9AD"/>
    <w:rsid w:val="FECBB1DA"/>
    <w:rsid w:val="FECD8396"/>
    <w:rsid w:val="FEF77008"/>
    <w:rsid w:val="FF4B6D26"/>
    <w:rsid w:val="FF75F1FB"/>
    <w:rsid w:val="FFBF5862"/>
    <w:rsid w:val="FFDDDC64"/>
    <w:rsid w:val="FFDE3AA9"/>
    <w:rsid w:val="FFE7AF6C"/>
    <w:rsid w:val="FFF1970F"/>
    <w:rsid w:val="FFF6AF61"/>
    <w:rsid w:val="FFFAB732"/>
    <w:rsid w:val="FFFD01E2"/>
    <w:rsid w:val="FFFE1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5385</Words>
  <Characters>5458</Characters>
  <Lines>0</Lines>
  <Paragraphs>0</Paragraphs>
  <TotalTime>0</TotalTime>
  <ScaleCrop>false</ScaleCrop>
  <LinksUpToDate>false</LinksUpToDate>
  <CharactersWithSpaces>5460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2025-09-08T23:32:00Z</dcterms:created>
  <dc:creator>DWB</dc:creator>
  <cp:lastModifiedBy>徐敏华</cp:lastModifiedBy>
  <cp:lastPrinted>2025-09-30T03:10:00Z</cp:lastPrinted>
  <dcterms:modified xsi:type="dcterms:W3CDTF">2025-10-23T02:58:12Z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91AE80DD95044B3B8B153C2DB8EFAE92_13</vt:lpwstr>
  </property>
  <property fmtid="{D5CDD505-2E9C-101B-9397-08002B2CF9AE}" pid="4" name="KSOTemplateDocerSaveRecord">
    <vt:lpwstr>eyJoZGlkIjoiMjU1YWY1MjFmOGY4ZDMwMTgyYzM2MGU3ODllMTAxYjkiLCJ1c2VySWQiOiI0NTI3MzEyODUifQ==</vt:lpwstr>
  </property>
</Properties>
</file>