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2"/>
        <w:rPr>
          <w:rFonts w:hint="eastAsia" w:ascii="方正小标宋_GBK" w:hAnsi="方正小标宋_GBK" w:eastAsia="方正小标宋_GBK" w:cs="Times New Roman"/>
          <w:b/>
          <w:bCs w:val="0"/>
          <w:snapToGrid w:val="0"/>
          <w:color w:val="000000" w:themeColor="text1"/>
          <w:kern w:val="0"/>
          <w:sz w:val="44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Times New Roman"/>
          <w:b/>
          <w:bCs w:val="0"/>
          <w:snapToGrid w:val="0"/>
          <w:color w:val="000000" w:themeColor="text1"/>
          <w:kern w:val="0"/>
          <w:sz w:val="44"/>
          <w:szCs w:val="20"/>
          <w:lang w:eastAsia="zh-CN"/>
          <w14:textFill>
            <w14:solidFill>
              <w14:schemeClr w14:val="tx1"/>
            </w14:solidFill>
          </w14:textFill>
        </w:rPr>
        <w:t>中共清远市梓琛中学委员会关于八届市委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2"/>
        <w:rPr>
          <w:rFonts w:hint="default" w:ascii="方正小标宋_GBK" w:hAnsi="方正小标宋_GBK" w:eastAsia="方正小标宋_GBK" w:cs="Times New Roman"/>
          <w:b/>
          <w:bCs w:val="0"/>
          <w:snapToGrid w:val="0"/>
          <w:color w:val="000000" w:themeColor="text1"/>
          <w:kern w:val="0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Times New Roman"/>
          <w:b/>
          <w:bCs w:val="0"/>
          <w:snapToGrid w:val="0"/>
          <w:color w:val="000000" w:themeColor="text1"/>
          <w:kern w:val="0"/>
          <w:sz w:val="44"/>
          <w:szCs w:val="20"/>
          <w:lang w:eastAsia="zh-CN"/>
          <w14:textFill>
            <w14:solidFill>
              <w14:schemeClr w14:val="tx1"/>
            </w14:solidFill>
          </w14:textFill>
        </w:rPr>
        <w:t>第五轮巡察整改进展情况的</w:t>
      </w:r>
      <w:r>
        <w:rPr>
          <w:rFonts w:hint="eastAsia" w:ascii="方正小标宋_GBK" w:hAnsi="方正小标宋_GBK" w:eastAsia="方正小标宋_GBK" w:cs="Times New Roman"/>
          <w:b/>
          <w:bCs w:val="0"/>
          <w:snapToGrid w:val="0"/>
          <w:color w:val="000000" w:themeColor="text1"/>
          <w:kern w:val="0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  <w:t>通报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根据市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委统一部署，2024年3月29日至2024年6月30日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市委第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一巡察组对梓琛中学党委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了巡察。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2024年9月20日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市委第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一巡察组向梓琛中学党委反馈了巡察意见。按照巡察工作有关要求，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巡察整改进展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予以公布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黑体_GBK" w:hAnsi="方正黑体_GBK" w:eastAsia="方正黑体_GBK" w:cs="Times New Roman"/>
          <w:b/>
          <w:bCs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Times New Roman"/>
          <w:b/>
          <w:bCs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一、党委及主要负责人组织整改落实情况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梓琛中学党委高度重视巡察整改工作，将其作为重要政治任务，切实履行主体责任。党委成立以书记为组长的整改工作领导小组，制定方案、建立台账、明确分工，逐项推进落实。期间，党委定期调度、强化督查，确保整改实效。党委书记履行第一责任人职责，压实班子成员责任，通过召开动员部署会、建立定期调度机制等推动整改。截至2025年3月12日，针对巡察反馈的所有问题，梓琛中学党委制定的整改措施均落实到位，整改工作全面完成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黑体_GBK" w:hAnsi="方正黑体_GBK" w:eastAsia="方正黑体_GBK" w:cs="Times New Roman"/>
          <w:b/>
          <w:bCs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Times New Roman"/>
          <w:b/>
          <w:bCs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二、巡察整改任务落实情况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(一)关于学习贯彻习近平总书记关于教育的重要论述工作方面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强化理论武装，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“第一议题”制度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。通过专题学习，明确并执行“一领学二发言三点评”流程，确保学习研讨结合学校实际，建立学期初计划、期末检视的闭环管理机制，推动学习贯彻常态化、制度化。目前，党委会议全面落实“第一议题”要求，学习研讨质量与实效性明显提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（二）关于教师队伍建设工作方面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2.优化师资配备结构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。以优化结构、提升质量为核心，全面规范教师招聘程序，严把教师入口关。同时，完善支教教师考核评价机制，将考核结果与局管校聘、职称晋升等挂钩，提升支教教师工作质量，促进教师队伍整体建设。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3.教师培训经费保障工作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。重视教师培训经费保障，修订教师专业发展规划与校本培训计划，组织专项培训，强化预算执行管理，确保经费投入达政策要求。2024年，教师培训经费占比超额完成省级文件规定的年度保障目标。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（三）关于推进“大思政课”体系建设工作方面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突出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思政课建设工作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一是强化对思政课教学的领导，定期研究部署教学工作；二是落实党委委员联系指导思政教研机制，加强对思政科组教研活动指导；三是完善教学管理与监督机制，将思政教育融入教研常规，强化课程内容审核，确保教学规范有序、育人实效提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5.积极推动思想政治教育一体化建设。一是强化组织领导，成立专项工作领导小组，构建“党建思政”育人架构，召开专题研讨会推进。二是加强师资队伍建设，整合思政课教师、党员教师、班主任骨干力量，组织教师参加思政一体化建设专题培训。三是深化课程建设，校领导指导思政学科组教研，推动制定课程思政融合计划，拓展实践育人课堂，组织“思政第一课”、国庆主题教育等活动，增强学生理想信念、爱国情怀和综合素养。学校思想政治教育一体化建设取得阶段性成效，育人功能更好发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(四)关于师德师风建设工作方面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6.学校重视师德师风建设，采取措施推动工作制度化、规范化、常态化。一是完善考核机制，强化师德监督。制定完善师德师风建设管理制度与考核办法，将考核结果作为教师职称评定、评优评先等工作的重要依据。二是丰富教育形式，提升师德素养。创新师德教育方式，结合重要时间节点开展主题教育活动，通过专题讲座、案例分析等深化师德认识。组织“师德师风活动月”等系列活动，鼓励教师参与主题征文、微视频创作，激发自我提升内生动力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（五）关于提升学生体质健康水平工作方面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7.加强学生体质健康与视力监测工作。一是保障体育课时，落实每日2小时体育活动，科学安排大课间与课后活动并加强专业指导；二是加强健康教育，引导学生养成运动习惯，完善体质健康与视力监测体系，建立学生健康档案；三是丰富校园体育活动，营造运动氛围。学生体质优良率显著提升，超省级标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（六）规范采购招标工作方面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.加强采购招标管理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一是完善管理办法，优化流程，健全监督体系，推进信息公开，强化资质审查，防范风险；二是加强采购人员培训，提升其业务、廉洁和法律风险防范能力，明确选定方式、代理范围和上会程序，规范全流程管理；三是强化对投标单位审查，加强开标监督，保障招标公开透明、竞争公平；四是成立采购领导小组，做实公平竞争审查，维护招标公正。通过这些措施，学校采购招标制度更健全、流程更规范、风险防控能力增强，构建长效规范机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.加强采购招标管理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采取三项措施规范学校采购招标工作、防范招标风险：一是强化学习培训，组织学习，明确学校采购领导小组和项目小组对招标投标文件的审查职责，确保文件真实合法；二是完善监管制度，建立健全监管制度，纪委全程监督采购工作，项目小组严格审查投标单位资质信誉，确保招标公正公平透明；三是规范评标流程，完善招标评标管理办法和流程，再次明确相关审查职责，确保文件真实合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规范采购招标工作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采取多项措施提升采购工作水平：一是完善制度机制，修订采购管理内控制度，严格执行“三重一大”程序，确保关键环节合规透明；二是加强专业培训，组织采购管理人员专题培训，提升政策法规理解与执行能力；三是强化监督机制，完善监督机制，加强全过程跟踪审计与内控风险评价，严格监督招投标；四是规范代理机构管理，严格遴选程序，通过省政府采购平台定点采购，落实竞价机制。通过这些措施，采购决策更健全，人员能力提升，监督力度与活动规范化水平显著提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（七）关于资金使用监管工作方面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.关于项目验收工作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积极完善项目验收：一是健全验收机制，成立采购项目验收小组，分离采购与验收职能，修订职责，明确分工、程序和责任，构建权责明确、相互制约的管理体系；二是提升人员能力，组织专题业务培训，学习专业知识，提高业务水平与风险识别能力；三是强化过程管控，严格执行规范，确保报告详实、信息准确，实现过程可追溯、结果真实可靠，保障资金安全与项目质量。通过这些措施，学校全面建立项目验收长效机制，实现流程标准化管理，有效防范廉政风险，提升项目质量管控水平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.关于规范资金使用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一是依法追缴款项。成立专项工作组，依据合同与法规，通过发函、协商等方式，向承包方全额追回设施设备采购及维修款项，维护学校权益。二是健全资金监管长效机制。强化合同管理，加强内审监督，完善日常监管，提升制度执行力，增强责任与风险意识，确保制度落实。资金监管机制有效运行，费用支付管理规范化、制度化，防范廉政风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关于校园建设项目监管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工作。依法依规加强校园建设项目管理，确保项目合规进行。首先，组织项目人员学习建筑和规划法律法规，明确立项前论证可行性与办理手续要求；其次，合理利用拆解材料维护校园设施，提高资源利用率，减少资金损失。通过这些措施，学校建立项目管理长效机制，有效运行依法依规开展项目建设的制度体系，实现财政资金减损，提升资金使用效益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加强专项经费规范使用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一是规范经费使用管理，明确使用范围与要求，确保专款专用，建立长效机制，提升经费使用效益；二是规范人员聘用管理，健全临聘教师制度，明确岗位职责与要求，实现人员管理标准化，保障师资队伍稳定和教学质量提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（八）关于学生权益保障工作方面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学生资助工作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重视学生资助工作，精准落实政策，全面核实学生家庭经济状况，确保工作规范有序。一是修订资助制度，成立审核领导小组，落实政策。二是通过多渠道核实信息，精准认定困难学生，按标准与流程及时足额发放资金，确保公正透明。三是整理归档资助资料，为困难学生完成学业提供经济支持。通过这些措施，学校资助工作全面规范加强，保障了困难学生权益，促进了教育公平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16.改善学生住宿条件。一是源头调控，科学评估资源、合理调整招生规模，从源头缓解住宿压力。二是深挖校内资源，改造教师宿舍、优化布局、完善配置，增加床位供给、降低居住密度，加强精细化管理、提升舒适度。三是强化安全保障，完善防护设施、增设晾晒及储物装置，开展文明宿舍创建活动，营造安全整洁环境。四是推进长远规划，启动宿舍扩容工程前期工作，形成方案报教育主管部门审批，为解决住宿问题奠基。通过系统整改，学生住宿条件改善、管理效能提升、满意度增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华文楷体" w:hAnsi="华文楷体" w:eastAsia="华文楷体" w:cs="华文楷体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(九)关于校园安全隐患排查工作方面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.食品安全管理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认真排查，严格落实教育部、省教厅食堂食品安全相关工作。一是完善硬件设施，更换操作间破损纱窗、加装下水道防鼠网，防食品污染；二是建立日常管理维护机制，定期检查防鼠防蝇设施、清理地面积水，确保食堂卫生达标；三是加强从业人员培训，提高安全意识与操作规范，保障师生饮食安全。通过这些措施，消除了食堂食品安全隐患，提升管理水平，营造了安全卫生的就餐环境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18.加强校园安全管理。一是健全巡查机制，强化重点部位监管，规范关键区域检查流程，委托专业机构维保设施，确保用电安全；二是完善监控体系，优化视频设备巡检制度，实现重点区域监控全覆盖，提升技防能力。通过系统整改，校园安全防控与师生安全保障体系均得到提升和完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19.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危化品库房管理工作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采取多项措施提升危化品库房管理水平：一是完善制度，成立危化品管理领导小组，建立“月检、日检、周检”三级联查机制，压实管理责任；二是强化硬件，明确专职教师负责全流程管理，确保流向清晰、账物相符；三是清查盘点，对库房进行地毯式清查，科学分类、分区存放，安装高清监控设备实现24小时监控；四是加强培训，组织相关人员开展专题培训，学习法规和操作规程，强化安全意识与规范操作能力。通过这些措施，学校危化品库房管理全方位提升，安全检查机制有效运行，安全风险得到管控，校园安全基础夯实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(十)关于财务管理工作方面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20.规范财务人员配置。一是推进财务岗位编制调整，向上级申请增设编制并跟进审批，确保专业人员到岗；二是完善财务岗位人员管理规范，明确任职资质要求，加强专业性与合规性建设。通过整改，有效解决财务人员配置问题，为学校财务管理规范化奠定基础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21.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加强固定资产管理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。一是全面梳理规范固定资产核算，确保账实相符；二是系统完善资产管理制度体系，覆盖资产全生命周期；三是强化资产全流程管控，严格执行相关程序。通过这些措施，固定资产核算规范化水平提升，国有资产安全得到保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22.加强工会经费管理，规范缴交与核算。采取多项措施规范工会经费管理。一是规范账户管理，学校开立工会经费独立基本账户，组织财务人员参加专项培训，确保账户规范运作。二是严格执行会费收取规定，工会严格按照《工会法》及相关规定足额、规范收取会员会费。三是健全会费使用管理制度与流程，明确会费使用范围，建立全流程管理机制，定期开展内部财务审计，接受会员监督。通过这些措施，实现工会经费全流程规范化管理，确保会费使用公开透明、合规合理，提升使用效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（十一）加强基层党组织建设工作方面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23.规范基层党组织建设。采取三项举措强化基层党组织规范化建设。一是强化组织建设规范学习，组织研读党内法规，把握支部委员会设置、纪检委员配备及党小组建设要求，奠定思想基础。二是规范支部组织架构，对标上级要求，优化党支部机构设置，实现纪检委员全覆盖，科学设置党小组，健全基层组织体系。三是健全党小组运行机制，明确职责定位，规范开展理论学习、组织生活等活动，推动党的组织生活常态化、制度化，确保基层组织有效运转。通过这些举措，强化了基层党组织规范化建设，健全组织体系，提升政治与组织功能，保障党建工作在基层落实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24.加强“三会一课”制度落实工作。一是完善制度规范，制定并严格执行“三会一课”季度工作指引，明确会议和活动要求，为支部提供操作依据；二是强化督查落实，党委定期督查，通过查阅记录、列席会议等方式常态化检查指导各支部“三会一课”开展情况。通过整改，学校基层党组织“三会一课”制度执行规范性显著提升，组织生活常态化、制度化水平全面加强，基层党组织政治功能和组织功能有效发挥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25.严格规范党费管理。采取两项措施规范党费管理工作。一是规范账户管理，实现专款专用。学校设立党费专用账户，确保党费与党建、三公经费独立管理，杜绝混用。二是健全制度体系，明确使用规范。学校党委制定党费收缴、使用和管理指引，明确使用范围、标准和审批流程，提升规范化水平。通过这些措施，党费管理全面规范，严格落实专款专用要求，为基层党组织活动开展提供坚实保障。 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华文楷体" w:hAnsi="华文楷体" w:eastAsia="华文楷体" w:cs="华文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（十二）履行管党治党政治责任方面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26.加强全面从严治党工作。一是建立常态化机制，定期学习全面从严治党论述、研判政治生态并部署改进措施；二是明确责任分工，制定年度工作清单，聚焦重点领域实现闭环管理。通过整改，党委领导力增强、政治生态优化，为学校发展提供坚强组织保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27.强化纪委监督职能。一是优化监督机制，明确职责分工，聚焦核心任务，形成闭环；二是提升履职能力，组织学习党纪法规与工作要求，强化培训，规范流程；三是完善监督体系，制定年度清单，围绕关键领域，实现监督全覆盖；四是突出监督实效，开展廉政教育与警示提醒，早发现早纠正问题，重点环节现场监督全覆盖，防范风险。整改后，纪委监督职能增强，重点领域机制更健全，为学校依法治校和廉政建设提供保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（十三）关于干部队伍建设工作方面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28.加强后备干部培养。一是健全培养激励机制，建后备干部培养库，提升干部履职能力；二是优化职能分工配置，调整内部管理架构，减轻职能部门工作负荷；三是推进治理体系优化，梳理工作流程，明晰职责边界，提升管理运行效率；四是规范管理岗位配置，确保关键岗位人员符合任职要求。通过这些措施，干部队伍结构优化、后备充实、活力增强，管理架构合理、职责清晰、运行效能提升，岗位配置规范，为学校高质量发展提供组织保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29.规范选人用人工作。一是强化制度执行，组织学习干部任用规定、完善选拔流程，确保程序合规；二是完善纪实管理，规范民主测评、考核谈话等关键环节资料归档，健全全程纪实机制；三是严格执行回避制度，规范会议记录和发言程序，杜绝违规决策。通过整改，干部选拔任用流程更规范，制度执行刚性增强，选人用人科学化水平提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rPr>
          <w:rFonts w:hint="eastAsia" w:ascii="黑体" w:hAnsi="黑体" w:eastAsia="黑体" w:cs="黑体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三、下一步打算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（一）强化思想政治建设。深入学习贯彻习近平新时代中国特色社会主义思想，提升“政治三力”，捍卫“两个确立”、做到“两个维护”。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（二）聚焦重点难点攻坚。优化学生住宿环境，推动校园扩容建设，完善校园安全基础设施，健全财务岗位管理机制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提升财务管理规范化水平。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（三）健全长效工作机制。完善领导机制与管理制度，强化制度执行监督，推动“举一反三、建章立制”落实，将制度优势转化为治理效能。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（四）深化整改成果运用，将巡察整改与学校高质量发展融合，以整改促管理和发展，推动全面从严治党向纵深延伸。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3" w:firstLineChars="200"/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欢迎广大干部群众对巡察整改落实情况进行监督。如有意见建议，请及时向我们反映。公开期限：2025年10月16日至11月16日。联系方式：电话0763-3202556；邮政地址：清远市清城区石角镇灵洲村清远市梓琛中学，511545；电子邮箱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"mailto:zc3202019@126.com。" </w:instrTex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zc3202019@126.com</w:t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仿宋_GBK" w:hAnsi="方正仿宋_GBK" w:eastAsia="方正仿宋_GBK" w:cs="Times New Roman"/>
          <w:b/>
          <w:bCs w:val="0"/>
          <w:snapToGrid w:val="0"/>
          <w:color w:val="000000" w:themeColor="text1"/>
          <w:kern w:val="0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855" w:firstLineChars="1200"/>
        <w:jc w:val="both"/>
        <w:outlineLvl w:val="9"/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中共清远市梓琛中学委员会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498" w:firstLineChars="14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16日</w:t>
      </w:r>
    </w:p>
    <w:sectPr>
      <w:footerReference r:id="rId3" w:type="default"/>
      <w:pgSz w:w="11906" w:h="16838"/>
      <w:pgMar w:top="2211" w:right="1304" w:bottom="187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92D9E"/>
    <w:rsid w:val="02866093"/>
    <w:rsid w:val="0397607D"/>
    <w:rsid w:val="03C84489"/>
    <w:rsid w:val="053D2A43"/>
    <w:rsid w:val="05CE0C88"/>
    <w:rsid w:val="08053EFD"/>
    <w:rsid w:val="09400D8F"/>
    <w:rsid w:val="09D5680D"/>
    <w:rsid w:val="0C575D51"/>
    <w:rsid w:val="0C791611"/>
    <w:rsid w:val="0E740BAD"/>
    <w:rsid w:val="11F04FE2"/>
    <w:rsid w:val="12E070F9"/>
    <w:rsid w:val="13C7475D"/>
    <w:rsid w:val="14553B17"/>
    <w:rsid w:val="1458090F"/>
    <w:rsid w:val="18185587"/>
    <w:rsid w:val="185B695F"/>
    <w:rsid w:val="18EB2C9C"/>
    <w:rsid w:val="19BC2F24"/>
    <w:rsid w:val="1B746F78"/>
    <w:rsid w:val="1E823D17"/>
    <w:rsid w:val="1EC2624D"/>
    <w:rsid w:val="1F9A5E47"/>
    <w:rsid w:val="221E7C3E"/>
    <w:rsid w:val="22394A78"/>
    <w:rsid w:val="24692D9E"/>
    <w:rsid w:val="25165D9F"/>
    <w:rsid w:val="27802801"/>
    <w:rsid w:val="29487D0E"/>
    <w:rsid w:val="29F971CC"/>
    <w:rsid w:val="2C314A27"/>
    <w:rsid w:val="2DB25CDE"/>
    <w:rsid w:val="2EF21B24"/>
    <w:rsid w:val="2F1A713D"/>
    <w:rsid w:val="306B6744"/>
    <w:rsid w:val="30E6401D"/>
    <w:rsid w:val="32650F71"/>
    <w:rsid w:val="32F2188F"/>
    <w:rsid w:val="33A31D51"/>
    <w:rsid w:val="34037EB8"/>
    <w:rsid w:val="34E622D6"/>
    <w:rsid w:val="34ED596C"/>
    <w:rsid w:val="36A22794"/>
    <w:rsid w:val="372B2E51"/>
    <w:rsid w:val="38080D1C"/>
    <w:rsid w:val="39DF3CFF"/>
    <w:rsid w:val="3B324F99"/>
    <w:rsid w:val="3CFD3E14"/>
    <w:rsid w:val="3E7ED287"/>
    <w:rsid w:val="3F27373D"/>
    <w:rsid w:val="3F554932"/>
    <w:rsid w:val="3FD509CE"/>
    <w:rsid w:val="42F37A63"/>
    <w:rsid w:val="433E3844"/>
    <w:rsid w:val="455C6204"/>
    <w:rsid w:val="45A2455E"/>
    <w:rsid w:val="47633879"/>
    <w:rsid w:val="47887784"/>
    <w:rsid w:val="4900334A"/>
    <w:rsid w:val="49950C47"/>
    <w:rsid w:val="49D1782B"/>
    <w:rsid w:val="4E3F38AB"/>
    <w:rsid w:val="4E5B5B21"/>
    <w:rsid w:val="4F786330"/>
    <w:rsid w:val="4F8B6063"/>
    <w:rsid w:val="51D610EC"/>
    <w:rsid w:val="53AE40CE"/>
    <w:rsid w:val="58917230"/>
    <w:rsid w:val="597EE2F6"/>
    <w:rsid w:val="59835FFD"/>
    <w:rsid w:val="59AC5554"/>
    <w:rsid w:val="5B0E0F36"/>
    <w:rsid w:val="5B10566E"/>
    <w:rsid w:val="5B835E40"/>
    <w:rsid w:val="5C1949F7"/>
    <w:rsid w:val="5C6A35CA"/>
    <w:rsid w:val="5DE442D1"/>
    <w:rsid w:val="615C785F"/>
    <w:rsid w:val="61A11716"/>
    <w:rsid w:val="61E3588B"/>
    <w:rsid w:val="61ED495B"/>
    <w:rsid w:val="62204D90"/>
    <w:rsid w:val="62D17DD9"/>
    <w:rsid w:val="6AB9187F"/>
    <w:rsid w:val="6DAF51BB"/>
    <w:rsid w:val="73326C08"/>
    <w:rsid w:val="74945836"/>
    <w:rsid w:val="754D495E"/>
    <w:rsid w:val="758415F2"/>
    <w:rsid w:val="7873046F"/>
    <w:rsid w:val="78CB268C"/>
    <w:rsid w:val="7A884DCA"/>
    <w:rsid w:val="7A9419C0"/>
    <w:rsid w:val="7CBC73DB"/>
    <w:rsid w:val="7DB3D094"/>
    <w:rsid w:val="7DC50B59"/>
    <w:rsid w:val="BF4D10C7"/>
    <w:rsid w:val="DFBF73F4"/>
    <w:rsid w:val="FCFE7CFD"/>
    <w:rsid w:val="FF7D714F"/>
    <w:rsid w:val="FFB7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3237</Words>
  <Characters>3279</Characters>
  <Lines>0</Lines>
  <Paragraphs>0</Paragraphs>
  <TotalTime>1</TotalTime>
  <ScaleCrop>false</ScaleCrop>
  <LinksUpToDate>false</LinksUpToDate>
  <CharactersWithSpaces>3297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2025-09-06T19:46:00Z</dcterms:created>
  <dc:creator>小赖</dc:creator>
  <cp:lastModifiedBy>徐敏华</cp:lastModifiedBy>
  <cp:lastPrinted>2025-09-30T10:32:00Z</cp:lastPrinted>
  <dcterms:modified xsi:type="dcterms:W3CDTF">2025-10-23T03:05:13Z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6FFF679010BB481880841205F3575016_13</vt:lpwstr>
  </property>
  <property fmtid="{D5CDD505-2E9C-101B-9397-08002B2CF9AE}" pid="4" name="KSOTemplateDocerSaveRecord">
    <vt:lpwstr>eyJoZGlkIjoiMWYyZWYzYTVlYjk3OGY0ZmE2M2NkNGI1OTkwOGUzNjQiLCJ1c2VySWQiOiIyNTQxMzUzNjUifQ==</vt:lpwstr>
  </property>
</Properties>
</file>